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5D6" w:rsidRPr="00EB086C" w:rsidRDefault="002A14A4" w:rsidP="00EB086C">
      <w:pPr>
        <w:jc w:val="center"/>
        <w:rPr>
          <w:b/>
          <w:lang w:val="en-GB"/>
        </w:rPr>
      </w:pPr>
      <w:r>
        <w:rPr>
          <w:b/>
          <w:lang w:val="en-GB"/>
        </w:rPr>
        <w:t xml:space="preserve">Round </w:t>
      </w:r>
      <w:proofErr w:type="gramStart"/>
      <w:r>
        <w:rPr>
          <w:b/>
          <w:lang w:val="en-GB"/>
        </w:rPr>
        <w:t>3</w:t>
      </w:r>
      <w:proofErr w:type="gramEnd"/>
      <w:r>
        <w:rPr>
          <w:b/>
          <w:lang w:val="en-GB"/>
        </w:rPr>
        <w:t xml:space="preserve"> Summary -</w:t>
      </w:r>
      <w:r w:rsidR="00160ED1">
        <w:rPr>
          <w:b/>
          <w:lang w:val="en-GB"/>
        </w:rPr>
        <w:t xml:space="preserve"> r</w:t>
      </w:r>
      <w:r w:rsidR="00EB086C" w:rsidRPr="00EB086C">
        <w:rPr>
          <w:b/>
          <w:lang w:val="en-GB"/>
        </w:rPr>
        <w:t>ound 2 – matrix</w:t>
      </w:r>
    </w:p>
    <w:p w:rsidR="00EB086C" w:rsidRDefault="00EB086C" w:rsidP="00EB086C">
      <w:pPr>
        <w:jc w:val="center"/>
        <w:rPr>
          <w:b/>
          <w:lang w:val="en-GB"/>
        </w:rPr>
      </w:pPr>
      <w:r w:rsidRPr="00EB086C">
        <w:rPr>
          <w:b/>
          <w:lang w:val="en-GB"/>
        </w:rPr>
        <w:t>Corresponden</w:t>
      </w:r>
      <w:r>
        <w:rPr>
          <w:b/>
          <w:lang w:val="en-GB"/>
        </w:rPr>
        <w:t>c</w:t>
      </w:r>
      <w:r w:rsidRPr="00EB086C">
        <w:rPr>
          <w:b/>
          <w:lang w:val="en-GB"/>
        </w:rPr>
        <w:t>e group</w:t>
      </w:r>
      <w:r>
        <w:rPr>
          <w:b/>
          <w:lang w:val="en-GB"/>
        </w:rPr>
        <w:t xml:space="preserve"> on carriage of more than 12 industrial personnel on international voyages</w:t>
      </w:r>
    </w:p>
    <w:p w:rsidR="00EB086C" w:rsidRDefault="00EB086C" w:rsidP="00EB086C">
      <w:pPr>
        <w:jc w:val="center"/>
        <w:rPr>
          <w:b/>
          <w:lang w:val="en-GB"/>
        </w:rPr>
      </w:pPr>
      <w:r>
        <w:rPr>
          <w:b/>
          <w:lang w:val="en-GB"/>
        </w:rPr>
        <w:t>Draft new SOLAS chapter</w:t>
      </w:r>
    </w:p>
    <w:p w:rsidR="00EB086C" w:rsidRDefault="00EB086C" w:rsidP="00EB086C">
      <w:pPr>
        <w:jc w:val="center"/>
        <w:rPr>
          <w:b/>
          <w:lang w:val="en-GB"/>
        </w:rPr>
      </w:pPr>
    </w:p>
    <w:tbl>
      <w:tblPr>
        <w:tblStyle w:val="Tabellrutenett"/>
        <w:tblW w:w="14312" w:type="dxa"/>
        <w:tblLook w:val="04A0" w:firstRow="1" w:lastRow="0" w:firstColumn="1" w:lastColumn="0" w:noHBand="0" w:noVBand="1"/>
      </w:tblPr>
      <w:tblGrid>
        <w:gridCol w:w="3256"/>
        <w:gridCol w:w="4252"/>
        <w:gridCol w:w="3402"/>
        <w:gridCol w:w="3402"/>
      </w:tblGrid>
      <w:tr w:rsidR="008B416B" w:rsidTr="00AA6550">
        <w:tc>
          <w:tcPr>
            <w:tcW w:w="3256" w:type="dxa"/>
          </w:tcPr>
          <w:p w:rsidR="008B416B" w:rsidRDefault="00BA13B5" w:rsidP="00EB086C">
            <w:pPr>
              <w:jc w:val="center"/>
              <w:rPr>
                <w:b/>
                <w:lang w:val="en-GB"/>
              </w:rPr>
            </w:pPr>
            <w:r>
              <w:rPr>
                <w:b/>
                <w:lang w:val="en-GB"/>
              </w:rPr>
              <w:t xml:space="preserve">Round 2 </w:t>
            </w:r>
            <w:bookmarkStart w:id="0" w:name="_GoBack"/>
            <w:bookmarkEnd w:id="0"/>
            <w:r w:rsidR="008B416B">
              <w:rPr>
                <w:b/>
                <w:lang w:val="en-GB"/>
              </w:rPr>
              <w:t>Questions/proposals</w:t>
            </w:r>
          </w:p>
          <w:p w:rsidR="00BA13B5" w:rsidRDefault="00BA13B5" w:rsidP="00EB086C">
            <w:pPr>
              <w:jc w:val="center"/>
              <w:rPr>
                <w:b/>
                <w:lang w:val="en-GB"/>
              </w:rPr>
            </w:pPr>
          </w:p>
        </w:tc>
        <w:tc>
          <w:tcPr>
            <w:tcW w:w="4252" w:type="dxa"/>
          </w:tcPr>
          <w:p w:rsidR="008B416B" w:rsidRDefault="00BA13B5" w:rsidP="00EB086C">
            <w:pPr>
              <w:jc w:val="center"/>
              <w:rPr>
                <w:b/>
                <w:lang w:val="en-GB"/>
              </w:rPr>
            </w:pPr>
            <w:r>
              <w:rPr>
                <w:b/>
                <w:lang w:val="en-GB"/>
              </w:rPr>
              <w:t xml:space="preserve">Round 3 </w:t>
            </w:r>
            <w:r w:rsidR="008B416B">
              <w:rPr>
                <w:b/>
                <w:lang w:val="en-GB"/>
              </w:rPr>
              <w:t>Comments coordinator</w:t>
            </w:r>
          </w:p>
          <w:p w:rsidR="00BA13B5" w:rsidRDefault="00BA13B5" w:rsidP="00EB086C">
            <w:pPr>
              <w:jc w:val="center"/>
              <w:rPr>
                <w:b/>
                <w:lang w:val="en-GB"/>
              </w:rPr>
            </w:pPr>
          </w:p>
        </w:tc>
        <w:tc>
          <w:tcPr>
            <w:tcW w:w="3402" w:type="dxa"/>
          </w:tcPr>
          <w:p w:rsidR="008B416B" w:rsidRDefault="00861378" w:rsidP="00EB086C">
            <w:pPr>
              <w:jc w:val="center"/>
              <w:rPr>
                <w:b/>
                <w:lang w:val="en-GB"/>
              </w:rPr>
            </w:pPr>
            <w:r>
              <w:rPr>
                <w:b/>
                <w:lang w:val="en-GB"/>
              </w:rPr>
              <w:t xml:space="preserve">Summary </w:t>
            </w:r>
            <w:r w:rsidR="008B416B">
              <w:rPr>
                <w:b/>
                <w:lang w:val="en-GB"/>
              </w:rPr>
              <w:t>Comments members</w:t>
            </w:r>
            <w:r w:rsidR="00BA13B5">
              <w:rPr>
                <w:b/>
                <w:lang w:val="en-GB"/>
              </w:rPr>
              <w:t xml:space="preserve"> round 2</w:t>
            </w:r>
          </w:p>
        </w:tc>
        <w:tc>
          <w:tcPr>
            <w:tcW w:w="3402" w:type="dxa"/>
          </w:tcPr>
          <w:p w:rsidR="008B416B" w:rsidRDefault="00861378" w:rsidP="00EB086C">
            <w:pPr>
              <w:jc w:val="center"/>
              <w:rPr>
                <w:b/>
                <w:lang w:val="en-GB"/>
              </w:rPr>
            </w:pPr>
            <w:r>
              <w:rPr>
                <w:b/>
                <w:lang w:val="en-GB"/>
              </w:rPr>
              <w:t>Action taken</w:t>
            </w:r>
          </w:p>
        </w:tc>
      </w:tr>
      <w:tr w:rsidR="00323A78" w:rsidRPr="00FE672B" w:rsidTr="00AA6550">
        <w:tc>
          <w:tcPr>
            <w:tcW w:w="3256" w:type="dxa"/>
          </w:tcPr>
          <w:p w:rsidR="00323A78" w:rsidRPr="00EB086C" w:rsidRDefault="00323A78" w:rsidP="008B416B">
            <w:pPr>
              <w:rPr>
                <w:lang w:val="en-GB"/>
              </w:rPr>
            </w:pPr>
          </w:p>
        </w:tc>
        <w:tc>
          <w:tcPr>
            <w:tcW w:w="4252" w:type="dxa"/>
          </w:tcPr>
          <w:p w:rsidR="00323A78" w:rsidRPr="00EB086C" w:rsidRDefault="00323A78" w:rsidP="008B416B">
            <w:pPr>
              <w:rPr>
                <w:lang w:val="en-GB"/>
              </w:rPr>
            </w:pPr>
          </w:p>
        </w:tc>
        <w:tc>
          <w:tcPr>
            <w:tcW w:w="3402" w:type="dxa"/>
          </w:tcPr>
          <w:p w:rsidR="00323A78" w:rsidRPr="00FE672B" w:rsidRDefault="00323A78" w:rsidP="00F63DD6">
            <w:pPr>
              <w:rPr>
                <w:lang w:val="en-GB"/>
              </w:rPr>
            </w:pPr>
          </w:p>
        </w:tc>
        <w:tc>
          <w:tcPr>
            <w:tcW w:w="3402" w:type="dxa"/>
          </w:tcPr>
          <w:p w:rsidR="00323A78" w:rsidRPr="00797BA5" w:rsidRDefault="00323A78" w:rsidP="00797BA5">
            <w:pPr>
              <w:rPr>
                <w:color w:val="0070C0"/>
                <w:lang w:val="en-GB"/>
              </w:rPr>
            </w:pPr>
          </w:p>
        </w:tc>
      </w:tr>
      <w:tr w:rsidR="008B416B" w:rsidRPr="00861378" w:rsidTr="00AA6550">
        <w:tc>
          <w:tcPr>
            <w:tcW w:w="3256" w:type="dxa"/>
          </w:tcPr>
          <w:p w:rsidR="008B416B" w:rsidRPr="00EB086C" w:rsidRDefault="008B416B" w:rsidP="008B416B">
            <w:pPr>
              <w:rPr>
                <w:lang w:val="en-GB"/>
              </w:rPr>
            </w:pPr>
            <w:r w:rsidRPr="00EB086C">
              <w:rPr>
                <w:lang w:val="en-GB"/>
              </w:rPr>
              <w:t>Do you support the inclusion of a definition for passenger applicable to this chapter only?</w:t>
            </w:r>
          </w:p>
        </w:tc>
        <w:tc>
          <w:tcPr>
            <w:tcW w:w="4252" w:type="dxa"/>
          </w:tcPr>
          <w:p w:rsidR="00861378" w:rsidRPr="00861378" w:rsidRDefault="00861378" w:rsidP="00861378">
            <w:pPr>
              <w:rPr>
                <w:lang w:val="en-GB"/>
              </w:rPr>
            </w:pPr>
            <w:r w:rsidRPr="00861378">
              <w:rPr>
                <w:lang w:val="en-GB"/>
              </w:rPr>
              <w:t>Please see separate document Summary comments round 3 –proposals/comments coordinator</w:t>
            </w:r>
            <w:r>
              <w:rPr>
                <w:lang w:val="en-GB"/>
              </w:rPr>
              <w:t>.</w:t>
            </w:r>
          </w:p>
          <w:p w:rsidR="008B416B" w:rsidRPr="00EB086C" w:rsidRDefault="008B416B" w:rsidP="008B416B">
            <w:pPr>
              <w:rPr>
                <w:lang w:val="en-GB"/>
              </w:rPr>
            </w:pPr>
          </w:p>
        </w:tc>
        <w:tc>
          <w:tcPr>
            <w:tcW w:w="3402" w:type="dxa"/>
          </w:tcPr>
          <w:p w:rsidR="00861378" w:rsidRPr="00861378" w:rsidRDefault="00861378" w:rsidP="00861378">
            <w:pPr>
              <w:rPr>
                <w:lang w:val="en-GB"/>
              </w:rPr>
            </w:pPr>
            <w:r w:rsidRPr="00861378">
              <w:rPr>
                <w:lang w:val="en-GB"/>
              </w:rPr>
              <w:t>Please see separate document Summary comments round 3 –proposals/comments coordinator</w:t>
            </w:r>
          </w:p>
          <w:p w:rsidR="00CB3248" w:rsidRPr="00FE672B" w:rsidRDefault="00CB3248" w:rsidP="00861378">
            <w:pPr>
              <w:rPr>
                <w:lang w:val="en-GB"/>
              </w:rPr>
            </w:pPr>
          </w:p>
        </w:tc>
        <w:tc>
          <w:tcPr>
            <w:tcW w:w="3402" w:type="dxa"/>
          </w:tcPr>
          <w:p w:rsidR="008A6A5D" w:rsidRPr="00FE672B" w:rsidRDefault="00861378" w:rsidP="00797BA5">
            <w:pPr>
              <w:rPr>
                <w:lang w:val="en-GB"/>
              </w:rPr>
            </w:pPr>
            <w:r w:rsidRPr="00861378">
              <w:rPr>
                <w:lang w:val="en-GB"/>
              </w:rPr>
              <w:t>Various proposals included in the draft text for your consideration.</w:t>
            </w:r>
          </w:p>
        </w:tc>
      </w:tr>
      <w:tr w:rsidR="008B416B" w:rsidRPr="00861378" w:rsidTr="00AA6550">
        <w:tc>
          <w:tcPr>
            <w:tcW w:w="3256" w:type="dxa"/>
          </w:tcPr>
          <w:p w:rsidR="008B416B" w:rsidRPr="00EB086C" w:rsidRDefault="008B416B" w:rsidP="001F782B">
            <w:pPr>
              <w:rPr>
                <w:lang w:val="en-GB"/>
              </w:rPr>
            </w:pPr>
            <w:r w:rsidRPr="00EB086C">
              <w:rPr>
                <w:lang w:val="en-GB"/>
              </w:rPr>
              <w:t xml:space="preserve">Do you </w:t>
            </w:r>
            <w:r w:rsidR="001F782B">
              <w:rPr>
                <w:lang w:val="en-GB"/>
              </w:rPr>
              <w:t>agree</w:t>
            </w:r>
            <w:r w:rsidRPr="00EB086C">
              <w:rPr>
                <w:lang w:val="en-GB"/>
              </w:rPr>
              <w:t xml:space="preserve"> that our terms of reference is to develop measures for international voyages</w:t>
            </w:r>
            <w:r>
              <w:rPr>
                <w:lang w:val="en-GB"/>
              </w:rPr>
              <w:t xml:space="preserve"> as defined in SOLAS </w:t>
            </w:r>
            <w:r w:rsidRPr="00EB086C">
              <w:rPr>
                <w:lang w:val="en-GB"/>
              </w:rPr>
              <w:t>only?</w:t>
            </w:r>
          </w:p>
        </w:tc>
        <w:tc>
          <w:tcPr>
            <w:tcW w:w="4252" w:type="dxa"/>
          </w:tcPr>
          <w:p w:rsidR="00861378" w:rsidRPr="00861378" w:rsidRDefault="00861378" w:rsidP="00861378">
            <w:pPr>
              <w:rPr>
                <w:lang w:val="en-GB"/>
              </w:rPr>
            </w:pPr>
            <w:r w:rsidRPr="00861378">
              <w:rPr>
                <w:lang w:val="en-GB"/>
              </w:rPr>
              <w:t>Please see separate document Summary comments round 3 –proposals/comments coordinator</w:t>
            </w:r>
            <w:r>
              <w:rPr>
                <w:lang w:val="en-GB"/>
              </w:rPr>
              <w:t>.</w:t>
            </w:r>
          </w:p>
          <w:p w:rsidR="0067020D" w:rsidRPr="00EB086C" w:rsidRDefault="0067020D" w:rsidP="008B416B">
            <w:pPr>
              <w:rPr>
                <w:lang w:val="en-GB"/>
              </w:rPr>
            </w:pPr>
          </w:p>
        </w:tc>
        <w:tc>
          <w:tcPr>
            <w:tcW w:w="3402" w:type="dxa"/>
          </w:tcPr>
          <w:p w:rsidR="00CB3248" w:rsidRDefault="00861378" w:rsidP="00AC65AA">
            <w:pPr>
              <w:rPr>
                <w:lang w:val="en-GB"/>
              </w:rPr>
            </w:pPr>
            <w:r w:rsidRPr="00861378">
              <w:rPr>
                <w:lang w:val="en-GB"/>
              </w:rPr>
              <w:t>Agreed</w:t>
            </w:r>
            <w:r>
              <w:rPr>
                <w:lang w:val="en-GB"/>
              </w:rPr>
              <w:t>.</w:t>
            </w:r>
          </w:p>
          <w:p w:rsidR="00861378" w:rsidRPr="00861378" w:rsidRDefault="00861378" w:rsidP="00AC65AA">
            <w:pPr>
              <w:rPr>
                <w:lang w:val="en-GB"/>
              </w:rPr>
            </w:pPr>
            <w:r>
              <w:rPr>
                <w:lang w:val="en-GB"/>
              </w:rPr>
              <w:t xml:space="preserve">It is also support for having some text in the preamble and a text </w:t>
            </w:r>
            <w:proofErr w:type="gramStart"/>
            <w:r>
              <w:rPr>
                <w:lang w:val="en-GB"/>
              </w:rPr>
              <w:t>has been proposed</w:t>
            </w:r>
            <w:proofErr w:type="gramEnd"/>
            <w:r>
              <w:rPr>
                <w:lang w:val="en-GB"/>
              </w:rPr>
              <w:t>.</w:t>
            </w:r>
          </w:p>
        </w:tc>
        <w:tc>
          <w:tcPr>
            <w:tcW w:w="3402" w:type="dxa"/>
          </w:tcPr>
          <w:p w:rsidR="008A6A5D" w:rsidRPr="00861378" w:rsidRDefault="00861378" w:rsidP="00B00BBE">
            <w:pPr>
              <w:rPr>
                <w:lang w:val="en-GB"/>
              </w:rPr>
            </w:pPr>
            <w:r w:rsidRPr="00861378">
              <w:rPr>
                <w:lang w:val="en-GB"/>
              </w:rPr>
              <w:t xml:space="preserve">The proposed text </w:t>
            </w:r>
            <w:proofErr w:type="gramStart"/>
            <w:r w:rsidRPr="00861378">
              <w:rPr>
                <w:lang w:val="en-GB"/>
              </w:rPr>
              <w:t>will be inserted</w:t>
            </w:r>
            <w:proofErr w:type="gramEnd"/>
            <w:r w:rsidRPr="00861378">
              <w:rPr>
                <w:lang w:val="en-GB"/>
              </w:rPr>
              <w:t xml:space="preserve"> in the preamble of the draft IP code or further considerations.</w:t>
            </w:r>
          </w:p>
        </w:tc>
      </w:tr>
      <w:tr w:rsidR="008B416B" w:rsidRPr="00861378" w:rsidTr="00AA6550">
        <w:tc>
          <w:tcPr>
            <w:tcW w:w="3256" w:type="dxa"/>
          </w:tcPr>
          <w:p w:rsidR="008B416B" w:rsidRPr="00EB086C" w:rsidRDefault="008B416B" w:rsidP="008B416B">
            <w:pPr>
              <w:rPr>
                <w:lang w:val="en-GB"/>
              </w:rPr>
            </w:pPr>
            <w:r w:rsidRPr="00EB086C">
              <w:rPr>
                <w:lang w:val="en-GB"/>
              </w:rPr>
              <w:t>Do you agree that we, at this stage concentrate on new ships of 500 gross tonnes and above and decide on exiting and smaller ships at a later stage</w:t>
            </w:r>
            <w:r>
              <w:rPr>
                <w:lang w:val="en-GB"/>
              </w:rPr>
              <w:t>?</w:t>
            </w:r>
          </w:p>
        </w:tc>
        <w:tc>
          <w:tcPr>
            <w:tcW w:w="4252" w:type="dxa"/>
          </w:tcPr>
          <w:p w:rsidR="00861378" w:rsidRPr="00861378" w:rsidRDefault="00861378" w:rsidP="00861378">
            <w:pPr>
              <w:rPr>
                <w:lang w:val="en-GB"/>
              </w:rPr>
            </w:pPr>
            <w:r w:rsidRPr="00861378">
              <w:rPr>
                <w:lang w:val="en-GB"/>
              </w:rPr>
              <w:t>Please see separate document Summary comments round 3 –proposals/comments coordinator</w:t>
            </w:r>
            <w:r>
              <w:rPr>
                <w:lang w:val="en-GB"/>
              </w:rPr>
              <w:t>.</w:t>
            </w:r>
          </w:p>
          <w:p w:rsidR="008B416B" w:rsidRPr="00EB086C" w:rsidRDefault="008B416B" w:rsidP="008B416B">
            <w:pPr>
              <w:rPr>
                <w:lang w:val="en-GB"/>
              </w:rPr>
            </w:pPr>
          </w:p>
        </w:tc>
        <w:tc>
          <w:tcPr>
            <w:tcW w:w="3402" w:type="dxa"/>
          </w:tcPr>
          <w:p w:rsidR="00933679" w:rsidRDefault="00861378" w:rsidP="00323A78">
            <w:pPr>
              <w:rPr>
                <w:lang w:val="en-GB"/>
              </w:rPr>
            </w:pPr>
            <w:r>
              <w:rPr>
                <w:lang w:val="en-GB"/>
              </w:rPr>
              <w:t>The majority accepts that we concentrate on new ships of 500 GT and above for the time being.</w:t>
            </w:r>
          </w:p>
          <w:p w:rsidR="00861378" w:rsidRDefault="00861378" w:rsidP="00323A78">
            <w:pPr>
              <w:rPr>
                <w:lang w:val="en-GB"/>
              </w:rPr>
            </w:pPr>
          </w:p>
          <w:p w:rsidR="00861378" w:rsidRDefault="00861378" w:rsidP="00323A78">
            <w:pPr>
              <w:rPr>
                <w:lang w:val="en-GB"/>
              </w:rPr>
            </w:pPr>
            <w:r>
              <w:rPr>
                <w:lang w:val="en-GB"/>
              </w:rPr>
              <w:t>It is also suggested to add the following:</w:t>
            </w:r>
          </w:p>
          <w:p w:rsidR="00861378" w:rsidRDefault="00861378" w:rsidP="00861378">
            <w:pPr>
              <w:rPr>
                <w:lang w:val="en-GB"/>
              </w:rPr>
            </w:pPr>
            <w:r>
              <w:rPr>
                <w:lang w:val="en-GB"/>
              </w:rPr>
              <w:t>“</w:t>
            </w:r>
            <w:r w:rsidRPr="00A36AC2">
              <w:rPr>
                <w:lang w:val="en-GB"/>
              </w:rPr>
              <w:t xml:space="preserve">In case of repairs, alterations and modifications of a major character and outfitting related thereto of existing vessels, it shall be ensured that areas, in which changes have been made, meet the requirements of this Code for new vessels, insofar as the </w:t>
            </w:r>
            <w:r w:rsidRPr="00A36AC2">
              <w:rPr>
                <w:lang w:val="en-GB"/>
              </w:rPr>
              <w:lastRenderedPageBreak/>
              <w:t>Administration deems reasonable and practicable.</w:t>
            </w:r>
            <w:r>
              <w:rPr>
                <w:lang w:val="en-GB"/>
              </w:rPr>
              <w:t>”</w:t>
            </w:r>
          </w:p>
          <w:p w:rsidR="00861378" w:rsidRPr="00861378" w:rsidRDefault="00861378" w:rsidP="00323A78">
            <w:pPr>
              <w:rPr>
                <w:lang w:val="en-GB"/>
              </w:rPr>
            </w:pPr>
          </w:p>
        </w:tc>
        <w:tc>
          <w:tcPr>
            <w:tcW w:w="3402" w:type="dxa"/>
          </w:tcPr>
          <w:p w:rsidR="008A6A5D" w:rsidRDefault="00861378" w:rsidP="00861378">
            <w:pPr>
              <w:rPr>
                <w:lang w:val="en-GB"/>
              </w:rPr>
            </w:pPr>
            <w:r w:rsidRPr="00861378">
              <w:rPr>
                <w:lang w:val="en-GB"/>
              </w:rPr>
              <w:lastRenderedPageBreak/>
              <w:t>The draft new chapter reflects this decision.</w:t>
            </w:r>
          </w:p>
          <w:p w:rsidR="00861378" w:rsidRDefault="00861378" w:rsidP="00861378">
            <w:pPr>
              <w:rPr>
                <w:lang w:val="en-GB"/>
              </w:rPr>
            </w:pPr>
          </w:p>
          <w:p w:rsidR="00861378" w:rsidRDefault="00861378" w:rsidP="00861378">
            <w:pPr>
              <w:rPr>
                <w:lang w:val="en-GB"/>
              </w:rPr>
            </w:pPr>
          </w:p>
          <w:p w:rsidR="00861378" w:rsidRPr="00A36AC2" w:rsidRDefault="00861378" w:rsidP="00861378">
            <w:pPr>
              <w:rPr>
                <w:lang w:val="en-GB"/>
              </w:rPr>
            </w:pPr>
            <w:r>
              <w:rPr>
                <w:lang w:val="en-GB"/>
              </w:rPr>
              <w:t>I have included the proposed text slightly amended as I think it should refer to the chapter, for your consideration.</w:t>
            </w:r>
          </w:p>
        </w:tc>
      </w:tr>
      <w:tr w:rsidR="008B416B" w:rsidRPr="00684093" w:rsidTr="00AA6550">
        <w:tc>
          <w:tcPr>
            <w:tcW w:w="3256" w:type="dxa"/>
          </w:tcPr>
          <w:p w:rsidR="008B416B" w:rsidRPr="00EB086C" w:rsidRDefault="008B416B" w:rsidP="008B416B">
            <w:pPr>
              <w:rPr>
                <w:lang w:val="en-GB"/>
              </w:rPr>
            </w:pPr>
            <w:r>
              <w:rPr>
                <w:lang w:val="en-GB"/>
              </w:rPr>
              <w:t>Do you prefer to require cargo ship certification as the bottom line and require an associated certificate for the carriage of IPs or would you prefer a single certificate solution?</w:t>
            </w:r>
          </w:p>
        </w:tc>
        <w:tc>
          <w:tcPr>
            <w:tcW w:w="4252" w:type="dxa"/>
          </w:tcPr>
          <w:p w:rsidR="008B416B" w:rsidRDefault="00861378" w:rsidP="008B416B">
            <w:pPr>
              <w:rPr>
                <w:lang w:val="en-GB"/>
              </w:rPr>
            </w:pPr>
            <w:r>
              <w:rPr>
                <w:lang w:val="en-GB"/>
              </w:rPr>
              <w:t>It proposed to have either cargo ship standard or passenger ship standard as the bottom line. It is my understanding that the passenger ship standard is the upper line.</w:t>
            </w:r>
          </w:p>
          <w:p w:rsidR="00861378" w:rsidRPr="00EB086C" w:rsidRDefault="00861378" w:rsidP="00684093">
            <w:pPr>
              <w:rPr>
                <w:lang w:val="en-GB"/>
              </w:rPr>
            </w:pPr>
            <w:r>
              <w:rPr>
                <w:lang w:val="en-GB"/>
              </w:rPr>
              <w:t>I would as</w:t>
            </w:r>
            <w:r w:rsidR="00684093">
              <w:rPr>
                <w:lang w:val="en-GB"/>
              </w:rPr>
              <w:t>k</w:t>
            </w:r>
            <w:r>
              <w:rPr>
                <w:lang w:val="en-GB"/>
              </w:rPr>
              <w:t xml:space="preserve"> for some clarification on this. Is it the intention that IPs </w:t>
            </w:r>
            <w:proofErr w:type="gramStart"/>
            <w:r>
              <w:rPr>
                <w:lang w:val="en-GB"/>
              </w:rPr>
              <w:t>cannot be carried</w:t>
            </w:r>
            <w:proofErr w:type="gramEnd"/>
            <w:r>
              <w:rPr>
                <w:lang w:val="en-GB"/>
              </w:rPr>
              <w:t xml:space="preserve"> on passenger ships? </w:t>
            </w:r>
          </w:p>
        </w:tc>
        <w:tc>
          <w:tcPr>
            <w:tcW w:w="3402" w:type="dxa"/>
          </w:tcPr>
          <w:p w:rsidR="00933679" w:rsidRPr="00861378" w:rsidRDefault="00861378" w:rsidP="00F63DD6">
            <w:pPr>
              <w:rPr>
                <w:lang w:val="en-GB"/>
              </w:rPr>
            </w:pPr>
            <w:r w:rsidRPr="00861378">
              <w:rPr>
                <w:lang w:val="en-GB"/>
              </w:rPr>
              <w:t xml:space="preserve">The multiple solution </w:t>
            </w:r>
            <w:proofErr w:type="gramStart"/>
            <w:r w:rsidRPr="00861378">
              <w:rPr>
                <w:lang w:val="en-GB"/>
              </w:rPr>
              <w:t>is supported</w:t>
            </w:r>
            <w:proofErr w:type="gramEnd"/>
            <w:r w:rsidRPr="00861378">
              <w:rPr>
                <w:lang w:val="en-GB"/>
              </w:rPr>
              <w:t xml:space="preserve"> with </w:t>
            </w:r>
            <w:proofErr w:type="spellStart"/>
            <w:r w:rsidRPr="00861378">
              <w:rPr>
                <w:lang w:val="en-GB"/>
              </w:rPr>
              <w:t>SOLAS</w:t>
            </w:r>
            <w:proofErr w:type="spellEnd"/>
            <w:r w:rsidRPr="00861378">
              <w:rPr>
                <w:lang w:val="en-GB"/>
              </w:rPr>
              <w:t xml:space="preserve"> Cargo ship certification as the bottom line.</w:t>
            </w:r>
          </w:p>
        </w:tc>
        <w:tc>
          <w:tcPr>
            <w:tcW w:w="3402" w:type="dxa"/>
          </w:tcPr>
          <w:p w:rsidR="00697331" w:rsidRDefault="00684093" w:rsidP="00797BA5">
            <w:pPr>
              <w:rPr>
                <w:lang w:val="en-GB"/>
              </w:rPr>
            </w:pPr>
            <w:r w:rsidRPr="00684093">
              <w:rPr>
                <w:lang w:val="en-GB"/>
              </w:rPr>
              <w:t>I have included two possible sets of wording for the application to reflect this decision.</w:t>
            </w:r>
          </w:p>
          <w:p w:rsidR="00684093" w:rsidRPr="00EB086C" w:rsidRDefault="00684093" w:rsidP="00797BA5">
            <w:pPr>
              <w:rPr>
                <w:lang w:val="en-GB"/>
              </w:rPr>
            </w:pPr>
            <w:r>
              <w:rPr>
                <w:lang w:val="en-GB"/>
              </w:rPr>
              <w:t>As pointed out by the majority, the requirements themselves (certification and inspection) will be in the IP Code.</w:t>
            </w:r>
          </w:p>
        </w:tc>
      </w:tr>
      <w:tr w:rsidR="008B416B" w:rsidRPr="00861378" w:rsidTr="00AA6550">
        <w:tc>
          <w:tcPr>
            <w:tcW w:w="3256" w:type="dxa"/>
          </w:tcPr>
          <w:p w:rsidR="008B416B" w:rsidRPr="008B416B" w:rsidRDefault="008B416B" w:rsidP="008B416B">
            <w:pPr>
              <w:rPr>
                <w:lang w:val="en-GB"/>
              </w:rPr>
            </w:pPr>
            <w:r w:rsidRPr="008B416B">
              <w:rPr>
                <w:lang w:val="en-GB"/>
              </w:rPr>
              <w:t xml:space="preserve">Can you agree that rather than require passenger ship certification at an agreed maximum number of IPs carried, we require passenger ship standard </w:t>
            </w:r>
          </w:p>
        </w:tc>
        <w:tc>
          <w:tcPr>
            <w:tcW w:w="4252" w:type="dxa"/>
          </w:tcPr>
          <w:p w:rsidR="008B416B" w:rsidRPr="008B416B" w:rsidRDefault="00684093" w:rsidP="003024FA">
            <w:pPr>
              <w:rPr>
                <w:lang w:val="en-GB"/>
              </w:rPr>
            </w:pPr>
            <w:r>
              <w:rPr>
                <w:lang w:val="en-GB"/>
              </w:rPr>
              <w:t xml:space="preserve">How this will look in the IP Code remains to </w:t>
            </w:r>
            <w:proofErr w:type="gramStart"/>
            <w:r>
              <w:rPr>
                <w:lang w:val="en-GB"/>
              </w:rPr>
              <w:t>be seen</w:t>
            </w:r>
            <w:proofErr w:type="gramEnd"/>
            <w:r>
              <w:rPr>
                <w:lang w:val="en-GB"/>
              </w:rPr>
              <w:t>, however the principle is agreed.</w:t>
            </w:r>
          </w:p>
        </w:tc>
        <w:tc>
          <w:tcPr>
            <w:tcW w:w="3402" w:type="dxa"/>
          </w:tcPr>
          <w:p w:rsidR="00933679" w:rsidRPr="00470AF8" w:rsidRDefault="00933679" w:rsidP="00697331">
            <w:pPr>
              <w:rPr>
                <w:lang w:val="en-GB"/>
              </w:rPr>
            </w:pPr>
          </w:p>
        </w:tc>
        <w:tc>
          <w:tcPr>
            <w:tcW w:w="3402" w:type="dxa"/>
          </w:tcPr>
          <w:p w:rsidR="00697331" w:rsidRPr="00470AF8" w:rsidRDefault="00684093" w:rsidP="00D829ED">
            <w:pPr>
              <w:rPr>
                <w:lang w:val="en-GB"/>
              </w:rPr>
            </w:pPr>
            <w:r>
              <w:rPr>
                <w:lang w:val="en-GB"/>
              </w:rPr>
              <w:t xml:space="preserve">I have deleted all “requirements” in the draft </w:t>
            </w:r>
            <w:proofErr w:type="spellStart"/>
            <w:r>
              <w:rPr>
                <w:lang w:val="en-GB"/>
              </w:rPr>
              <w:t>SOLAS</w:t>
            </w:r>
            <w:proofErr w:type="spellEnd"/>
            <w:r>
              <w:rPr>
                <w:lang w:val="en-GB"/>
              </w:rPr>
              <w:t xml:space="preserve"> amendments as you want requirements in the IP Code, hence this is not reflected in the </w:t>
            </w:r>
            <w:proofErr w:type="spellStart"/>
            <w:r>
              <w:rPr>
                <w:lang w:val="en-GB"/>
              </w:rPr>
              <w:t>SOLAS</w:t>
            </w:r>
            <w:proofErr w:type="spellEnd"/>
            <w:r>
              <w:rPr>
                <w:lang w:val="en-GB"/>
              </w:rPr>
              <w:t xml:space="preserve"> amendments</w:t>
            </w:r>
          </w:p>
        </w:tc>
      </w:tr>
      <w:tr w:rsidR="008B416B" w:rsidRPr="00861378" w:rsidTr="00AA6550">
        <w:tc>
          <w:tcPr>
            <w:tcW w:w="3256" w:type="dxa"/>
          </w:tcPr>
          <w:p w:rsidR="008B416B" w:rsidRPr="0097799F" w:rsidRDefault="0097799F" w:rsidP="0097799F">
            <w:pPr>
              <w:rPr>
                <w:lang w:val="en-GB"/>
              </w:rPr>
            </w:pPr>
            <w:r w:rsidRPr="0097799F">
              <w:rPr>
                <w:lang w:val="en-GB"/>
              </w:rPr>
              <w:t>Regarding how this chapter works together with the other chapters of SOLAS</w:t>
            </w:r>
            <w:r>
              <w:rPr>
                <w:lang w:val="en-GB"/>
              </w:rPr>
              <w:t xml:space="preserve"> (IACS comments)</w:t>
            </w:r>
            <w:r w:rsidRPr="0097799F">
              <w:rPr>
                <w:lang w:val="en-GB"/>
              </w:rPr>
              <w:t>, please see my comments in coordinator’s remarks.</w:t>
            </w:r>
          </w:p>
        </w:tc>
        <w:tc>
          <w:tcPr>
            <w:tcW w:w="4252" w:type="dxa"/>
          </w:tcPr>
          <w:p w:rsidR="00684093" w:rsidRPr="00861378" w:rsidRDefault="00684093" w:rsidP="00684093">
            <w:pPr>
              <w:rPr>
                <w:lang w:val="en-GB"/>
              </w:rPr>
            </w:pPr>
            <w:r w:rsidRPr="00861378">
              <w:rPr>
                <w:lang w:val="en-GB"/>
              </w:rPr>
              <w:t>Please see separate document Summary comments round 3 –proposals/comments coordinator</w:t>
            </w:r>
            <w:r>
              <w:rPr>
                <w:lang w:val="en-GB"/>
              </w:rPr>
              <w:t>.</w:t>
            </w:r>
          </w:p>
          <w:p w:rsidR="008B416B" w:rsidRPr="0097799F" w:rsidRDefault="008B416B" w:rsidP="0097799F">
            <w:pPr>
              <w:rPr>
                <w:lang w:val="en-GB"/>
              </w:rPr>
            </w:pPr>
          </w:p>
        </w:tc>
        <w:tc>
          <w:tcPr>
            <w:tcW w:w="3402" w:type="dxa"/>
          </w:tcPr>
          <w:p w:rsidR="00C03AA3" w:rsidRPr="006220B0" w:rsidRDefault="00C03AA3" w:rsidP="003D2E8F">
            <w:pPr>
              <w:rPr>
                <w:lang w:val="en-GB"/>
              </w:rPr>
            </w:pPr>
          </w:p>
        </w:tc>
        <w:tc>
          <w:tcPr>
            <w:tcW w:w="3402" w:type="dxa"/>
          </w:tcPr>
          <w:p w:rsidR="008B416B" w:rsidRDefault="008B416B" w:rsidP="008B416B">
            <w:pPr>
              <w:jc w:val="center"/>
              <w:rPr>
                <w:b/>
                <w:lang w:val="en-GB"/>
              </w:rPr>
            </w:pPr>
          </w:p>
        </w:tc>
      </w:tr>
      <w:tr w:rsidR="008B416B" w:rsidRPr="00861378" w:rsidTr="00AA6550">
        <w:tc>
          <w:tcPr>
            <w:tcW w:w="3256" w:type="dxa"/>
          </w:tcPr>
          <w:p w:rsidR="008B416B" w:rsidRPr="0097799F" w:rsidRDefault="0097799F" w:rsidP="0097799F">
            <w:pPr>
              <w:rPr>
                <w:lang w:val="en-GB"/>
              </w:rPr>
            </w:pPr>
            <w:r w:rsidRPr="0097799F">
              <w:rPr>
                <w:lang w:val="en-GB"/>
              </w:rPr>
              <w:t>Though carriage of multiple categories of persons may be a relevant issue, can you agree that we concentrate on our task, na</w:t>
            </w:r>
            <w:r>
              <w:rPr>
                <w:lang w:val="en-GB"/>
              </w:rPr>
              <w:t>mely IPs at this stage?</w:t>
            </w:r>
          </w:p>
        </w:tc>
        <w:tc>
          <w:tcPr>
            <w:tcW w:w="4252" w:type="dxa"/>
          </w:tcPr>
          <w:p w:rsidR="00684093" w:rsidRPr="00861378" w:rsidRDefault="00684093" w:rsidP="00684093">
            <w:pPr>
              <w:rPr>
                <w:lang w:val="en-GB"/>
              </w:rPr>
            </w:pPr>
            <w:r w:rsidRPr="00861378">
              <w:rPr>
                <w:lang w:val="en-GB"/>
              </w:rPr>
              <w:t>Please see separate document Summary comments round 3 –proposals/comments coordinator</w:t>
            </w:r>
            <w:r>
              <w:rPr>
                <w:lang w:val="en-GB"/>
              </w:rPr>
              <w:t>.</w:t>
            </w:r>
          </w:p>
          <w:p w:rsidR="00684093" w:rsidRDefault="00684093" w:rsidP="00684093">
            <w:pPr>
              <w:rPr>
                <w:lang w:val="en-GB"/>
              </w:rPr>
            </w:pPr>
            <w:r>
              <w:rPr>
                <w:lang w:val="en-GB"/>
              </w:rPr>
              <w:t xml:space="preserve">If you agree to use “n”, I propose that we consider using n in the IP code not in the </w:t>
            </w:r>
            <w:proofErr w:type="spellStart"/>
            <w:r>
              <w:rPr>
                <w:lang w:val="en-GB"/>
              </w:rPr>
              <w:t>SOLAS</w:t>
            </w:r>
            <w:proofErr w:type="spellEnd"/>
            <w:r>
              <w:rPr>
                <w:lang w:val="en-GB"/>
              </w:rPr>
              <w:t xml:space="preserve"> amendments. </w:t>
            </w:r>
          </w:p>
          <w:p w:rsidR="00684093" w:rsidRDefault="00684093" w:rsidP="00684093">
            <w:pPr>
              <w:rPr>
                <w:lang w:val="en-GB"/>
              </w:rPr>
            </w:pPr>
            <w:r>
              <w:rPr>
                <w:lang w:val="en-GB"/>
              </w:rPr>
              <w:t xml:space="preserve">As </w:t>
            </w:r>
            <w:r w:rsidR="006E4349">
              <w:rPr>
                <w:lang w:val="en-GB"/>
              </w:rPr>
              <w:t>always,</w:t>
            </w:r>
            <w:r>
              <w:rPr>
                <w:lang w:val="en-GB"/>
              </w:rPr>
              <w:t xml:space="preserve"> I stand to be corrected, but if we use “n” in </w:t>
            </w:r>
            <w:proofErr w:type="spellStart"/>
            <w:proofErr w:type="gramStart"/>
            <w:r>
              <w:rPr>
                <w:lang w:val="en-GB"/>
              </w:rPr>
              <w:t>th</w:t>
            </w:r>
            <w:proofErr w:type="spellEnd"/>
            <w:proofErr w:type="gramEnd"/>
            <w:r>
              <w:rPr>
                <w:lang w:val="en-GB"/>
              </w:rPr>
              <w:t xml:space="preserve"> </w:t>
            </w:r>
            <w:proofErr w:type="spellStart"/>
            <w:r>
              <w:rPr>
                <w:lang w:val="en-GB"/>
              </w:rPr>
              <w:t>SOLAS</w:t>
            </w:r>
            <w:proofErr w:type="spellEnd"/>
            <w:r>
              <w:rPr>
                <w:lang w:val="en-GB"/>
              </w:rPr>
              <w:t xml:space="preserve"> amendments we will have a chapter for ships carrying more than “n” persons on</w:t>
            </w:r>
            <w:r w:rsidR="006E4349">
              <w:rPr>
                <w:lang w:val="en-GB"/>
              </w:rPr>
              <w:t xml:space="preserve"> </w:t>
            </w:r>
            <w:r>
              <w:rPr>
                <w:lang w:val="en-GB"/>
              </w:rPr>
              <w:t>board</w:t>
            </w:r>
            <w:r w:rsidR="006E4349">
              <w:rPr>
                <w:lang w:val="en-GB"/>
              </w:rPr>
              <w:t xml:space="preserve"> and I am not quite sure how to specify that this “n” encompass </w:t>
            </w:r>
            <w:r w:rsidR="006E4349">
              <w:rPr>
                <w:lang w:val="en-GB"/>
              </w:rPr>
              <w:lastRenderedPageBreak/>
              <w:t xml:space="preserve">a very specific group of persons and not just anyone. </w:t>
            </w:r>
          </w:p>
          <w:p w:rsidR="001F782B" w:rsidRPr="0097799F" w:rsidRDefault="001F782B" w:rsidP="00684093">
            <w:pPr>
              <w:rPr>
                <w:lang w:val="en-GB"/>
              </w:rPr>
            </w:pPr>
          </w:p>
        </w:tc>
        <w:tc>
          <w:tcPr>
            <w:tcW w:w="3402" w:type="dxa"/>
          </w:tcPr>
          <w:p w:rsidR="00933679" w:rsidRDefault="00684093" w:rsidP="003D2E8F">
            <w:pPr>
              <w:rPr>
                <w:lang w:val="en-GB"/>
              </w:rPr>
            </w:pPr>
            <w:r w:rsidRPr="00684093">
              <w:rPr>
                <w:lang w:val="en-GB"/>
              </w:rPr>
              <w:lastRenderedPageBreak/>
              <w:t xml:space="preserve">Agreed except for the issue of </w:t>
            </w:r>
            <w:proofErr w:type="spellStart"/>
            <w:r w:rsidRPr="00684093">
              <w:rPr>
                <w:lang w:val="en-GB"/>
              </w:rPr>
              <w:t>pax</w:t>
            </w:r>
            <w:proofErr w:type="spellEnd"/>
            <w:r w:rsidRPr="00684093">
              <w:rPr>
                <w:lang w:val="en-GB"/>
              </w:rPr>
              <w:t xml:space="preserve"> +IP</w:t>
            </w:r>
            <w:r>
              <w:rPr>
                <w:lang w:val="en-GB"/>
              </w:rPr>
              <w:t>.</w:t>
            </w:r>
          </w:p>
          <w:p w:rsidR="00684093" w:rsidRDefault="00684093" w:rsidP="003D2E8F">
            <w:pPr>
              <w:rPr>
                <w:lang w:val="en-GB"/>
              </w:rPr>
            </w:pPr>
          </w:p>
          <w:p w:rsidR="00684093" w:rsidRDefault="00684093" w:rsidP="003D2E8F">
            <w:pPr>
              <w:rPr>
                <w:lang w:val="en-GB"/>
              </w:rPr>
            </w:pPr>
            <w:r>
              <w:rPr>
                <w:lang w:val="en-GB"/>
              </w:rPr>
              <w:t xml:space="preserve">It </w:t>
            </w:r>
            <w:proofErr w:type="gramStart"/>
            <w:r>
              <w:rPr>
                <w:lang w:val="en-GB"/>
              </w:rPr>
              <w:t>is also proposed</w:t>
            </w:r>
            <w:proofErr w:type="gramEnd"/>
            <w:r>
              <w:rPr>
                <w:lang w:val="en-GB"/>
              </w:rPr>
              <w:t xml:space="preserve"> to use “n” – numbers of persons on board.</w:t>
            </w:r>
          </w:p>
          <w:p w:rsidR="00684093" w:rsidRDefault="00684093" w:rsidP="003D2E8F">
            <w:pPr>
              <w:rPr>
                <w:lang w:val="en-GB"/>
              </w:rPr>
            </w:pPr>
          </w:p>
          <w:p w:rsidR="00684093" w:rsidRPr="006220B0" w:rsidRDefault="00684093" w:rsidP="003D2E8F">
            <w:pPr>
              <w:rPr>
                <w:lang w:val="en-GB"/>
              </w:rPr>
            </w:pPr>
            <w:r>
              <w:rPr>
                <w:lang w:val="en-GB"/>
              </w:rPr>
              <w:t xml:space="preserve"> </w:t>
            </w:r>
          </w:p>
        </w:tc>
        <w:tc>
          <w:tcPr>
            <w:tcW w:w="3402" w:type="dxa"/>
          </w:tcPr>
          <w:p w:rsidR="00F4025F" w:rsidRDefault="00684093" w:rsidP="006220B0">
            <w:pPr>
              <w:rPr>
                <w:lang w:val="en-GB"/>
              </w:rPr>
            </w:pPr>
            <w:r>
              <w:rPr>
                <w:lang w:val="en-GB"/>
              </w:rPr>
              <w:t xml:space="preserve">Some text related to </w:t>
            </w:r>
            <w:proofErr w:type="spellStart"/>
            <w:r>
              <w:rPr>
                <w:lang w:val="en-GB"/>
              </w:rPr>
              <w:t>pax+IP</w:t>
            </w:r>
            <w:proofErr w:type="spellEnd"/>
            <w:r>
              <w:rPr>
                <w:lang w:val="en-GB"/>
              </w:rPr>
              <w:t xml:space="preserve"> included for your consideration</w:t>
            </w:r>
            <w:r w:rsidR="006E4349">
              <w:rPr>
                <w:lang w:val="en-GB"/>
              </w:rPr>
              <w:t xml:space="preserve"> in the application paragraphs</w:t>
            </w:r>
            <w:r>
              <w:rPr>
                <w:lang w:val="en-GB"/>
              </w:rPr>
              <w:t>.</w:t>
            </w:r>
          </w:p>
          <w:p w:rsidR="006E4349" w:rsidRDefault="006E4349" w:rsidP="006220B0">
            <w:pPr>
              <w:rPr>
                <w:lang w:val="en-GB"/>
              </w:rPr>
            </w:pPr>
          </w:p>
          <w:p w:rsidR="006E4349" w:rsidRPr="006220B0" w:rsidRDefault="006E4349" w:rsidP="006220B0">
            <w:pPr>
              <w:rPr>
                <w:lang w:val="en-GB"/>
              </w:rPr>
            </w:pPr>
            <w:r>
              <w:rPr>
                <w:lang w:val="en-GB"/>
              </w:rPr>
              <w:t xml:space="preserve">If you want to use “n” in the draft new </w:t>
            </w:r>
            <w:proofErr w:type="spellStart"/>
            <w:r>
              <w:rPr>
                <w:lang w:val="en-GB"/>
              </w:rPr>
              <w:t>SOLAS</w:t>
            </w:r>
            <w:proofErr w:type="spellEnd"/>
            <w:r>
              <w:rPr>
                <w:lang w:val="en-GB"/>
              </w:rPr>
              <w:t xml:space="preserve"> chapter, please provide proposals.</w:t>
            </w:r>
          </w:p>
        </w:tc>
      </w:tr>
      <w:tr w:rsidR="008B416B" w:rsidRPr="00861378" w:rsidTr="00AA6550">
        <w:tc>
          <w:tcPr>
            <w:tcW w:w="3256" w:type="dxa"/>
          </w:tcPr>
          <w:p w:rsidR="008B416B" w:rsidRPr="0097799F" w:rsidRDefault="00D82FEC" w:rsidP="00D82FEC">
            <w:pPr>
              <w:rPr>
                <w:lang w:val="en-GB"/>
              </w:rPr>
            </w:pPr>
            <w:r>
              <w:rPr>
                <w:lang w:val="en-GB"/>
              </w:rPr>
              <w:t>Do you prefer to have goal(s) and functional requirements in SOLAS or in the IP-Code?</w:t>
            </w:r>
          </w:p>
        </w:tc>
        <w:tc>
          <w:tcPr>
            <w:tcW w:w="4252" w:type="dxa"/>
          </w:tcPr>
          <w:p w:rsidR="006E4349" w:rsidRPr="0097799F" w:rsidRDefault="006E4349" w:rsidP="0097799F">
            <w:pPr>
              <w:rPr>
                <w:lang w:val="en-GB"/>
              </w:rPr>
            </w:pPr>
            <w:r>
              <w:rPr>
                <w:lang w:val="en-GB"/>
              </w:rPr>
              <w:t xml:space="preserve">I hope you can accept the majority decision as, if not, we will be a trial group for the future </w:t>
            </w:r>
            <w:proofErr w:type="spellStart"/>
            <w:r>
              <w:rPr>
                <w:lang w:val="en-GB"/>
              </w:rPr>
              <w:t>SOLAS</w:t>
            </w:r>
            <w:proofErr w:type="spellEnd"/>
            <w:r>
              <w:rPr>
                <w:lang w:val="en-GB"/>
              </w:rPr>
              <w:t>, and that could seriously delay our work.</w:t>
            </w:r>
          </w:p>
        </w:tc>
        <w:tc>
          <w:tcPr>
            <w:tcW w:w="3402" w:type="dxa"/>
          </w:tcPr>
          <w:p w:rsidR="00F4025F" w:rsidRPr="006E4349" w:rsidRDefault="006E4349" w:rsidP="00BF7B65">
            <w:pPr>
              <w:rPr>
                <w:lang w:val="en-GB"/>
              </w:rPr>
            </w:pPr>
            <w:r w:rsidRPr="006E4349">
              <w:rPr>
                <w:lang w:val="en-GB"/>
              </w:rPr>
              <w:t>The majority is in favour of having goals and functional requirements in the IP Code</w:t>
            </w:r>
          </w:p>
        </w:tc>
        <w:tc>
          <w:tcPr>
            <w:tcW w:w="3402" w:type="dxa"/>
          </w:tcPr>
          <w:p w:rsidR="00B94FEA" w:rsidRPr="007B3984" w:rsidRDefault="006E4349" w:rsidP="00B00BBE">
            <w:pPr>
              <w:rPr>
                <w:lang w:val="en-GB"/>
              </w:rPr>
            </w:pPr>
            <w:r>
              <w:rPr>
                <w:lang w:val="en-GB"/>
              </w:rPr>
              <w:t xml:space="preserve">Draft </w:t>
            </w:r>
            <w:proofErr w:type="spellStart"/>
            <w:r>
              <w:rPr>
                <w:lang w:val="en-GB"/>
              </w:rPr>
              <w:t>SOLAS</w:t>
            </w:r>
            <w:proofErr w:type="spellEnd"/>
            <w:r>
              <w:rPr>
                <w:lang w:val="en-GB"/>
              </w:rPr>
              <w:t xml:space="preserve"> amendments adjusted accordingly.</w:t>
            </w:r>
          </w:p>
        </w:tc>
      </w:tr>
      <w:tr w:rsidR="008B416B" w:rsidRPr="00861378" w:rsidTr="00AA6550">
        <w:tc>
          <w:tcPr>
            <w:tcW w:w="3256" w:type="dxa"/>
          </w:tcPr>
          <w:p w:rsidR="008B416B" w:rsidRPr="001F782B" w:rsidRDefault="001F782B" w:rsidP="001F782B">
            <w:pPr>
              <w:rPr>
                <w:lang w:val="en-GB"/>
              </w:rPr>
            </w:pPr>
            <w:r w:rsidRPr="001F782B">
              <w:rPr>
                <w:lang w:val="en-GB"/>
              </w:rPr>
              <w:t>Could the SPS code work as a benchmark? I know it not a mandatory code, but could you agree that in addition to having the cargo ship standard as the lower standard, we should not go below the guidance in that code?</w:t>
            </w:r>
          </w:p>
        </w:tc>
        <w:tc>
          <w:tcPr>
            <w:tcW w:w="4252" w:type="dxa"/>
          </w:tcPr>
          <w:p w:rsidR="008B416B" w:rsidRDefault="006E4349" w:rsidP="001F782B">
            <w:pPr>
              <w:rPr>
                <w:lang w:val="en-GB"/>
              </w:rPr>
            </w:pPr>
            <w:r>
              <w:rPr>
                <w:lang w:val="en-GB"/>
              </w:rPr>
              <w:t xml:space="preserve">Even if I was not looking for a decision at this point, you all seems to agree to use the SPS code as a </w:t>
            </w:r>
            <w:proofErr w:type="gramStart"/>
            <w:r>
              <w:rPr>
                <w:lang w:val="en-GB"/>
              </w:rPr>
              <w:t>bench-mark</w:t>
            </w:r>
            <w:proofErr w:type="gramEnd"/>
            <w:r>
              <w:rPr>
                <w:lang w:val="en-GB"/>
              </w:rPr>
              <w:t xml:space="preserve"> and the majority is in favour of not going below the SPS-Code requirements. </w:t>
            </w:r>
          </w:p>
          <w:p w:rsidR="006E4349" w:rsidRDefault="006E4349" w:rsidP="001F782B">
            <w:pPr>
              <w:rPr>
                <w:lang w:val="en-GB"/>
              </w:rPr>
            </w:pPr>
          </w:p>
          <w:p w:rsidR="006E4349" w:rsidRDefault="006E4349" w:rsidP="001F782B">
            <w:pPr>
              <w:rPr>
                <w:lang w:val="en-GB"/>
              </w:rPr>
            </w:pPr>
            <w:r>
              <w:rPr>
                <w:lang w:val="en-GB"/>
              </w:rPr>
              <w:t xml:space="preserve">As in the SPS Code, I would recommend that we use references to </w:t>
            </w:r>
            <w:proofErr w:type="spellStart"/>
            <w:r>
              <w:rPr>
                <w:lang w:val="en-GB"/>
              </w:rPr>
              <w:t>SOLAS</w:t>
            </w:r>
            <w:proofErr w:type="spellEnd"/>
            <w:r>
              <w:rPr>
                <w:lang w:val="en-GB"/>
              </w:rPr>
              <w:t xml:space="preserve"> where there are relevant requirements in </w:t>
            </w:r>
            <w:proofErr w:type="spellStart"/>
            <w:r>
              <w:rPr>
                <w:lang w:val="en-GB"/>
              </w:rPr>
              <w:t>SOLAS</w:t>
            </w:r>
            <w:proofErr w:type="spellEnd"/>
            <w:r>
              <w:rPr>
                <w:lang w:val="en-GB"/>
              </w:rPr>
              <w:t xml:space="preserve">. Be it in </w:t>
            </w:r>
            <w:proofErr w:type="gramStart"/>
            <w:r>
              <w:rPr>
                <w:lang w:val="en-GB"/>
              </w:rPr>
              <w:t>chapters</w:t>
            </w:r>
            <w:proofErr w:type="gramEnd"/>
            <w:r>
              <w:rPr>
                <w:lang w:val="en-GB"/>
              </w:rPr>
              <w:t xml:space="preserve"> I-VI or in chapter X. If we copy and paste, there will be more “maintenance” required.</w:t>
            </w:r>
          </w:p>
          <w:p w:rsidR="006E4349" w:rsidRPr="001F782B" w:rsidRDefault="006E4349" w:rsidP="006E4349">
            <w:pPr>
              <w:rPr>
                <w:lang w:val="en-GB"/>
              </w:rPr>
            </w:pPr>
          </w:p>
        </w:tc>
        <w:tc>
          <w:tcPr>
            <w:tcW w:w="3402" w:type="dxa"/>
          </w:tcPr>
          <w:p w:rsidR="00933679" w:rsidRDefault="006E4349" w:rsidP="00AE577D">
            <w:pPr>
              <w:rPr>
                <w:lang w:val="en-GB"/>
              </w:rPr>
            </w:pPr>
            <w:r w:rsidRPr="006E4349">
              <w:rPr>
                <w:lang w:val="en-GB"/>
              </w:rPr>
              <w:t>Agreed</w:t>
            </w:r>
          </w:p>
          <w:p w:rsidR="006E4349" w:rsidRDefault="006E4349" w:rsidP="00AE577D">
            <w:pPr>
              <w:rPr>
                <w:lang w:val="en-GB"/>
              </w:rPr>
            </w:pPr>
          </w:p>
          <w:p w:rsidR="006E4349" w:rsidRPr="006E4349" w:rsidRDefault="006E4349" w:rsidP="00AE577D">
            <w:pPr>
              <w:rPr>
                <w:lang w:val="en-GB"/>
              </w:rPr>
            </w:pPr>
            <w:r>
              <w:rPr>
                <w:lang w:val="en-GB"/>
              </w:rPr>
              <w:t xml:space="preserve">It is also a request to consider if the IP Code should be a </w:t>
            </w:r>
            <w:proofErr w:type="spellStart"/>
            <w:proofErr w:type="gramStart"/>
            <w:r>
              <w:rPr>
                <w:lang w:val="en-GB"/>
              </w:rPr>
              <w:t>stand alone</w:t>
            </w:r>
            <w:proofErr w:type="spellEnd"/>
            <w:proofErr w:type="gramEnd"/>
            <w:r>
              <w:rPr>
                <w:lang w:val="en-GB"/>
              </w:rPr>
              <w:t xml:space="preserve"> instrument or use references to </w:t>
            </w:r>
            <w:proofErr w:type="spellStart"/>
            <w:r>
              <w:rPr>
                <w:lang w:val="en-GB"/>
              </w:rPr>
              <w:t>SOLAS</w:t>
            </w:r>
            <w:proofErr w:type="spellEnd"/>
            <w:r>
              <w:rPr>
                <w:lang w:val="en-GB"/>
              </w:rPr>
              <w:t>.</w:t>
            </w:r>
          </w:p>
        </w:tc>
        <w:tc>
          <w:tcPr>
            <w:tcW w:w="3402" w:type="dxa"/>
          </w:tcPr>
          <w:p w:rsidR="00B94FEA" w:rsidRDefault="006E4349" w:rsidP="00D829ED">
            <w:pPr>
              <w:rPr>
                <w:lang w:val="en-GB"/>
              </w:rPr>
            </w:pPr>
            <w:r>
              <w:rPr>
                <w:lang w:val="en-GB"/>
              </w:rPr>
              <w:t xml:space="preserve">The decision </w:t>
            </w:r>
            <w:proofErr w:type="gramStart"/>
            <w:r>
              <w:rPr>
                <w:lang w:val="en-GB"/>
              </w:rPr>
              <w:t>will be used</w:t>
            </w:r>
            <w:proofErr w:type="gramEnd"/>
            <w:r>
              <w:rPr>
                <w:lang w:val="en-GB"/>
              </w:rPr>
              <w:t xml:space="preserve"> in the development of the IP Code.</w:t>
            </w:r>
          </w:p>
          <w:p w:rsidR="006E4349" w:rsidRDefault="006E4349" w:rsidP="00D829ED">
            <w:pPr>
              <w:rPr>
                <w:lang w:val="en-GB"/>
              </w:rPr>
            </w:pPr>
          </w:p>
          <w:p w:rsidR="006E4349" w:rsidRPr="00F017A5" w:rsidRDefault="006E4349" w:rsidP="006E4349">
            <w:pPr>
              <w:rPr>
                <w:lang w:val="en-GB"/>
              </w:rPr>
            </w:pPr>
            <w:r>
              <w:rPr>
                <w:lang w:val="en-GB"/>
              </w:rPr>
              <w:t xml:space="preserve">I will try to work </w:t>
            </w:r>
            <w:proofErr w:type="gramStart"/>
            <w:r>
              <w:rPr>
                <w:lang w:val="en-GB"/>
              </w:rPr>
              <w:t>on a skeleton for the IP code towards the next round as an attempt to have something to work on at SDC if we get a working group</w:t>
            </w:r>
            <w:proofErr w:type="gramEnd"/>
            <w:r>
              <w:rPr>
                <w:lang w:val="en-GB"/>
              </w:rPr>
              <w:t>.</w:t>
            </w:r>
          </w:p>
        </w:tc>
      </w:tr>
      <w:tr w:rsidR="008B416B" w:rsidRPr="00861378" w:rsidTr="00AA6550">
        <w:tc>
          <w:tcPr>
            <w:tcW w:w="3256" w:type="dxa"/>
            <w:shd w:val="clear" w:color="auto" w:fill="BFBFBF" w:themeFill="background1" w:themeFillShade="BF"/>
          </w:tcPr>
          <w:p w:rsidR="008B416B" w:rsidRDefault="008B416B" w:rsidP="008B416B">
            <w:pPr>
              <w:jc w:val="center"/>
              <w:rPr>
                <w:b/>
                <w:lang w:val="en-GB"/>
              </w:rPr>
            </w:pPr>
          </w:p>
        </w:tc>
        <w:tc>
          <w:tcPr>
            <w:tcW w:w="4252" w:type="dxa"/>
            <w:shd w:val="clear" w:color="auto" w:fill="BFBFBF" w:themeFill="background1" w:themeFillShade="BF"/>
          </w:tcPr>
          <w:p w:rsidR="008B416B" w:rsidRDefault="008B416B" w:rsidP="008B416B">
            <w:pPr>
              <w:jc w:val="center"/>
              <w:rPr>
                <w:b/>
                <w:lang w:val="en-GB"/>
              </w:rPr>
            </w:pPr>
          </w:p>
        </w:tc>
        <w:tc>
          <w:tcPr>
            <w:tcW w:w="3402" w:type="dxa"/>
            <w:shd w:val="clear" w:color="auto" w:fill="BFBFBF" w:themeFill="background1" w:themeFillShade="BF"/>
          </w:tcPr>
          <w:p w:rsidR="008B416B" w:rsidRDefault="008B416B" w:rsidP="008B416B">
            <w:pPr>
              <w:jc w:val="center"/>
              <w:rPr>
                <w:b/>
                <w:lang w:val="en-GB"/>
              </w:rPr>
            </w:pPr>
          </w:p>
        </w:tc>
        <w:tc>
          <w:tcPr>
            <w:tcW w:w="3402" w:type="dxa"/>
            <w:shd w:val="clear" w:color="auto" w:fill="BFBFBF" w:themeFill="background1" w:themeFillShade="BF"/>
          </w:tcPr>
          <w:p w:rsidR="008B416B" w:rsidRDefault="008B416B" w:rsidP="008B416B">
            <w:pPr>
              <w:jc w:val="center"/>
              <w:rPr>
                <w:b/>
                <w:lang w:val="en-GB"/>
              </w:rPr>
            </w:pPr>
          </w:p>
        </w:tc>
      </w:tr>
      <w:tr w:rsidR="008B416B" w:rsidTr="00AA6550">
        <w:tc>
          <w:tcPr>
            <w:tcW w:w="3256" w:type="dxa"/>
          </w:tcPr>
          <w:p w:rsidR="008B416B" w:rsidRDefault="0067020D" w:rsidP="0067020D">
            <w:pPr>
              <w:rPr>
                <w:b/>
                <w:lang w:val="en-GB"/>
              </w:rPr>
            </w:pPr>
            <w:r>
              <w:rPr>
                <w:b/>
                <w:lang w:val="en-GB"/>
              </w:rPr>
              <w:t>Draft SOLAS amendments</w:t>
            </w:r>
          </w:p>
        </w:tc>
        <w:tc>
          <w:tcPr>
            <w:tcW w:w="4252" w:type="dxa"/>
          </w:tcPr>
          <w:p w:rsidR="008B416B" w:rsidRDefault="008B416B" w:rsidP="008B416B">
            <w:pPr>
              <w:jc w:val="center"/>
              <w:rPr>
                <w:b/>
                <w:lang w:val="en-GB"/>
              </w:rPr>
            </w:pPr>
          </w:p>
        </w:tc>
        <w:tc>
          <w:tcPr>
            <w:tcW w:w="3402" w:type="dxa"/>
          </w:tcPr>
          <w:p w:rsidR="008B416B" w:rsidRDefault="008B416B" w:rsidP="008B416B">
            <w:pPr>
              <w:jc w:val="center"/>
              <w:rPr>
                <w:b/>
                <w:lang w:val="en-GB"/>
              </w:rPr>
            </w:pPr>
          </w:p>
        </w:tc>
        <w:tc>
          <w:tcPr>
            <w:tcW w:w="3402" w:type="dxa"/>
          </w:tcPr>
          <w:p w:rsidR="008B416B" w:rsidRDefault="008B416B" w:rsidP="008B416B">
            <w:pPr>
              <w:jc w:val="center"/>
              <w:rPr>
                <w:b/>
                <w:lang w:val="en-GB"/>
              </w:rPr>
            </w:pPr>
          </w:p>
        </w:tc>
      </w:tr>
      <w:tr w:rsidR="008B416B" w:rsidRPr="00861378" w:rsidTr="00AA6550">
        <w:tc>
          <w:tcPr>
            <w:tcW w:w="3256" w:type="dxa"/>
          </w:tcPr>
          <w:p w:rsidR="0067020D" w:rsidRDefault="0067020D" w:rsidP="0067020D">
            <w:pPr>
              <w:pStyle w:val="Default"/>
              <w:rPr>
                <w:b/>
                <w:bCs/>
                <w:sz w:val="22"/>
                <w:szCs w:val="22"/>
                <w:lang w:val="en-GB"/>
              </w:rPr>
            </w:pPr>
            <w:r w:rsidRPr="0078188E">
              <w:rPr>
                <w:sz w:val="22"/>
                <w:szCs w:val="22"/>
                <w:lang w:val="en-GB"/>
              </w:rPr>
              <w:t>"</w:t>
            </w:r>
            <w:r>
              <w:rPr>
                <w:b/>
                <w:bCs/>
                <w:sz w:val="22"/>
                <w:szCs w:val="22"/>
                <w:lang w:val="en-GB"/>
              </w:rPr>
              <w:t>CHAPTER X</w:t>
            </w:r>
            <w:r w:rsidRPr="0078188E">
              <w:rPr>
                <w:b/>
                <w:bCs/>
                <w:sz w:val="22"/>
                <w:szCs w:val="22"/>
                <w:lang w:val="en-GB"/>
              </w:rPr>
              <w:t xml:space="preserve">V </w:t>
            </w:r>
          </w:p>
          <w:p w:rsidR="0067020D" w:rsidRPr="0078188E" w:rsidRDefault="0067020D" w:rsidP="0067020D">
            <w:pPr>
              <w:pStyle w:val="Default"/>
              <w:rPr>
                <w:sz w:val="22"/>
                <w:szCs w:val="22"/>
                <w:lang w:val="en-GB"/>
              </w:rPr>
            </w:pPr>
          </w:p>
          <w:p w:rsidR="0067020D" w:rsidRDefault="0067020D" w:rsidP="0067020D">
            <w:pPr>
              <w:pStyle w:val="Default"/>
              <w:rPr>
                <w:b/>
                <w:bCs/>
                <w:sz w:val="22"/>
                <w:szCs w:val="22"/>
                <w:lang w:val="en-GB"/>
              </w:rPr>
            </w:pPr>
            <w:r w:rsidRPr="0078188E">
              <w:rPr>
                <w:b/>
                <w:bCs/>
                <w:sz w:val="22"/>
                <w:szCs w:val="22"/>
                <w:lang w:val="en-GB"/>
              </w:rPr>
              <w:t xml:space="preserve">SAFETY MEASURES FOR SHIPS </w:t>
            </w:r>
            <w:r>
              <w:rPr>
                <w:b/>
                <w:bCs/>
                <w:sz w:val="22"/>
                <w:szCs w:val="22"/>
                <w:lang w:val="en-GB"/>
              </w:rPr>
              <w:t>CARRYING MORE THAN 12 INDUSTRIAL PERSONNEL ON INTERNATIONAL VOYAGES</w:t>
            </w:r>
          </w:p>
          <w:p w:rsidR="008B416B" w:rsidRDefault="008B416B" w:rsidP="008B416B">
            <w:pPr>
              <w:jc w:val="center"/>
              <w:rPr>
                <w:b/>
                <w:lang w:val="en-GB"/>
              </w:rPr>
            </w:pPr>
          </w:p>
        </w:tc>
        <w:tc>
          <w:tcPr>
            <w:tcW w:w="4252" w:type="dxa"/>
          </w:tcPr>
          <w:p w:rsidR="00763E44" w:rsidRDefault="00E84941" w:rsidP="0067020D">
            <w:pPr>
              <w:rPr>
                <w:lang w:val="en-GB"/>
              </w:rPr>
            </w:pPr>
            <w:r>
              <w:rPr>
                <w:lang w:val="en-GB"/>
              </w:rPr>
              <w:t>This is the majority view, however, if we decide to refer to ships certified in accordance with chapter one, we may need to keep “cargo”.</w:t>
            </w:r>
          </w:p>
          <w:p w:rsidR="00E84941" w:rsidRPr="0067020D" w:rsidRDefault="00E84941" w:rsidP="0067020D">
            <w:pPr>
              <w:rPr>
                <w:lang w:val="en-GB"/>
              </w:rPr>
            </w:pPr>
            <w:r>
              <w:rPr>
                <w:lang w:val="en-GB"/>
              </w:rPr>
              <w:t xml:space="preserve">Following the same approach as the Polar Code, the IP code will be </w:t>
            </w:r>
            <w:proofErr w:type="gramStart"/>
            <w:r>
              <w:rPr>
                <w:lang w:val="en-GB"/>
              </w:rPr>
              <w:t>an add</w:t>
            </w:r>
            <w:proofErr w:type="gramEnd"/>
            <w:r>
              <w:rPr>
                <w:lang w:val="en-GB"/>
              </w:rPr>
              <w:t xml:space="preserve"> on to the cargo ship certificate. I do not see it as </w:t>
            </w:r>
            <w:proofErr w:type="gramStart"/>
            <w:r>
              <w:rPr>
                <w:lang w:val="en-GB"/>
              </w:rPr>
              <w:t>an add</w:t>
            </w:r>
            <w:proofErr w:type="gramEnd"/>
            <w:r>
              <w:rPr>
                <w:lang w:val="en-GB"/>
              </w:rPr>
              <w:t xml:space="preserve"> on to a passenger ship certificate as they can carry IPs as passengers.</w:t>
            </w:r>
          </w:p>
        </w:tc>
        <w:tc>
          <w:tcPr>
            <w:tcW w:w="3402" w:type="dxa"/>
          </w:tcPr>
          <w:p w:rsidR="00933679" w:rsidRPr="00E41367" w:rsidRDefault="00E84941" w:rsidP="00B94FEA">
            <w:pPr>
              <w:rPr>
                <w:lang w:val="en-GB"/>
              </w:rPr>
            </w:pPr>
            <w:r w:rsidRPr="00E84941">
              <w:rPr>
                <w:lang w:val="en-GB"/>
              </w:rPr>
              <w:t>The majority is in favour of deleting “cargo” and “vessel” and keep “ships”.</w:t>
            </w:r>
          </w:p>
        </w:tc>
        <w:tc>
          <w:tcPr>
            <w:tcW w:w="3402" w:type="dxa"/>
          </w:tcPr>
          <w:p w:rsidR="00A03A8B" w:rsidRPr="00E84941" w:rsidRDefault="00E84941" w:rsidP="00A03A8B">
            <w:pPr>
              <w:rPr>
                <w:lang w:val="en-GB"/>
              </w:rPr>
            </w:pPr>
            <w:r w:rsidRPr="00E84941">
              <w:rPr>
                <w:lang w:val="en-GB"/>
              </w:rPr>
              <w:t xml:space="preserve">Draft </w:t>
            </w:r>
            <w:proofErr w:type="spellStart"/>
            <w:r w:rsidRPr="00E84941">
              <w:rPr>
                <w:lang w:val="en-GB"/>
              </w:rPr>
              <w:t>SOAS</w:t>
            </w:r>
            <w:proofErr w:type="spellEnd"/>
            <w:r w:rsidRPr="00E84941">
              <w:rPr>
                <w:lang w:val="en-GB"/>
              </w:rPr>
              <w:t xml:space="preserve"> amendments adjusted accordingly, but please see my comments</w:t>
            </w:r>
          </w:p>
          <w:p w:rsidR="00A03A8B" w:rsidRPr="00E84941" w:rsidRDefault="00A03A8B" w:rsidP="00BF7B65">
            <w:pPr>
              <w:rPr>
                <w:lang w:val="en-GB"/>
              </w:rPr>
            </w:pPr>
          </w:p>
        </w:tc>
      </w:tr>
      <w:tr w:rsidR="008B416B" w:rsidRPr="00861378" w:rsidTr="00AA6550">
        <w:tc>
          <w:tcPr>
            <w:tcW w:w="3256" w:type="dxa"/>
          </w:tcPr>
          <w:p w:rsidR="00915377" w:rsidRDefault="0067020D" w:rsidP="009317F6">
            <w:pPr>
              <w:rPr>
                <w:lang w:val="en-GB"/>
              </w:rPr>
            </w:pPr>
            <w:r w:rsidRPr="009317F6">
              <w:rPr>
                <w:b/>
                <w:lang w:val="en-GB"/>
              </w:rPr>
              <w:t>Regulation 1 – Definitions</w:t>
            </w:r>
            <w:r w:rsidRPr="009317F6">
              <w:rPr>
                <w:lang w:val="en-GB"/>
              </w:rPr>
              <w:t xml:space="preserve"> </w:t>
            </w:r>
            <w:r w:rsidR="00915377" w:rsidRPr="0078188E">
              <w:rPr>
                <w:lang w:val="en-GB"/>
              </w:rPr>
              <w:t xml:space="preserve">For the purpose of this chapter: </w:t>
            </w:r>
          </w:p>
          <w:p w:rsidR="008B416B" w:rsidRPr="009317F6" w:rsidRDefault="008B416B" w:rsidP="009317F6">
            <w:pPr>
              <w:rPr>
                <w:lang w:val="en-GB"/>
              </w:rPr>
            </w:pPr>
          </w:p>
        </w:tc>
        <w:tc>
          <w:tcPr>
            <w:tcW w:w="4252" w:type="dxa"/>
          </w:tcPr>
          <w:p w:rsidR="00763E44" w:rsidRPr="00572579" w:rsidRDefault="00763E44" w:rsidP="009317F6">
            <w:pPr>
              <w:rPr>
                <w:lang w:val="en-GB"/>
              </w:rPr>
            </w:pPr>
          </w:p>
        </w:tc>
        <w:tc>
          <w:tcPr>
            <w:tcW w:w="3402" w:type="dxa"/>
          </w:tcPr>
          <w:p w:rsidR="00B00BBE" w:rsidRPr="00E84941" w:rsidRDefault="00E84941" w:rsidP="00BF7B65">
            <w:pPr>
              <w:rPr>
                <w:lang w:val="en-GB"/>
              </w:rPr>
            </w:pPr>
            <w:r w:rsidRPr="00E84941">
              <w:rPr>
                <w:lang w:val="en-GB"/>
              </w:rPr>
              <w:t>Agreed to list in alphabetical order.</w:t>
            </w:r>
          </w:p>
        </w:tc>
        <w:tc>
          <w:tcPr>
            <w:tcW w:w="3402" w:type="dxa"/>
          </w:tcPr>
          <w:p w:rsidR="008B416B" w:rsidRDefault="008B416B" w:rsidP="008B416B">
            <w:pPr>
              <w:jc w:val="center"/>
              <w:rPr>
                <w:b/>
                <w:lang w:val="en-GB"/>
              </w:rPr>
            </w:pPr>
          </w:p>
        </w:tc>
      </w:tr>
      <w:tr w:rsidR="00572579" w:rsidRPr="00861378" w:rsidTr="00AA6550">
        <w:tc>
          <w:tcPr>
            <w:tcW w:w="3256" w:type="dxa"/>
          </w:tcPr>
          <w:p w:rsidR="00572579" w:rsidRPr="009317F6" w:rsidRDefault="00915377" w:rsidP="0067020D">
            <w:pPr>
              <w:pStyle w:val="Default"/>
              <w:rPr>
                <w:rFonts w:asciiTheme="minorHAnsi" w:hAnsiTheme="minorHAnsi"/>
                <w:sz w:val="22"/>
                <w:szCs w:val="22"/>
                <w:lang w:val="en-GB"/>
              </w:rPr>
            </w:pPr>
            <w:r w:rsidRPr="009317F6">
              <w:rPr>
                <w:rFonts w:asciiTheme="minorHAnsi" w:hAnsiTheme="minorHAnsi"/>
                <w:sz w:val="22"/>
                <w:szCs w:val="22"/>
                <w:lang w:val="en-GB"/>
              </w:rPr>
              <w:t>1</w:t>
            </w:r>
            <w:r w:rsidRPr="009317F6">
              <w:rPr>
                <w:rFonts w:asciiTheme="minorHAnsi" w:hAnsiTheme="minorHAnsi"/>
                <w:i/>
                <w:sz w:val="22"/>
                <w:szCs w:val="22"/>
                <w:lang w:val="en-GB"/>
              </w:rPr>
              <w:t xml:space="preserve"> </w:t>
            </w:r>
            <w:r w:rsidR="00572579" w:rsidRPr="009317F6">
              <w:rPr>
                <w:rFonts w:asciiTheme="minorHAnsi" w:hAnsiTheme="minorHAnsi"/>
                <w:i/>
                <w:sz w:val="22"/>
                <w:szCs w:val="22"/>
                <w:lang w:val="en-GB"/>
              </w:rPr>
              <w:t>Crew</w:t>
            </w:r>
            <w:r w:rsidR="00572579" w:rsidRPr="009317F6">
              <w:rPr>
                <w:rFonts w:asciiTheme="minorHAnsi" w:hAnsiTheme="minorHAnsi"/>
                <w:sz w:val="22"/>
                <w:szCs w:val="22"/>
                <w:lang w:val="en-GB"/>
              </w:rPr>
              <w:t xml:space="preserve"> means all persons carried on board the ship to provide navigational and maintenance of the ship, its machinery, systems and arrangements essential </w:t>
            </w:r>
            <w:proofErr w:type="gramStart"/>
            <w:r w:rsidR="00572579" w:rsidRPr="009317F6">
              <w:rPr>
                <w:rFonts w:asciiTheme="minorHAnsi" w:hAnsiTheme="minorHAnsi"/>
                <w:sz w:val="22"/>
                <w:szCs w:val="22"/>
                <w:lang w:val="en-GB"/>
              </w:rPr>
              <w:t>for propulsion and safe navigation or to provide services for other persons on board</w:t>
            </w:r>
            <w:proofErr w:type="gramEnd"/>
            <w:r w:rsidR="00572579" w:rsidRPr="009317F6">
              <w:rPr>
                <w:rFonts w:asciiTheme="minorHAnsi" w:hAnsiTheme="minorHAnsi"/>
                <w:sz w:val="22"/>
                <w:szCs w:val="22"/>
                <w:lang w:val="en-GB"/>
              </w:rPr>
              <w:t>.</w:t>
            </w:r>
          </w:p>
          <w:p w:rsidR="00915377" w:rsidRPr="009317F6" w:rsidRDefault="00915377" w:rsidP="0067020D">
            <w:pPr>
              <w:pStyle w:val="Default"/>
              <w:rPr>
                <w:rFonts w:asciiTheme="minorHAnsi" w:hAnsiTheme="minorHAnsi"/>
                <w:sz w:val="22"/>
                <w:szCs w:val="22"/>
                <w:lang w:val="en-GB"/>
              </w:rPr>
            </w:pPr>
          </w:p>
        </w:tc>
        <w:tc>
          <w:tcPr>
            <w:tcW w:w="4252" w:type="dxa"/>
          </w:tcPr>
          <w:p w:rsidR="00572579" w:rsidRPr="009317F6" w:rsidRDefault="00E84941" w:rsidP="008E413C">
            <w:pPr>
              <w:pStyle w:val="Default"/>
              <w:rPr>
                <w:rFonts w:ascii="Calibri" w:hAnsi="Calibri"/>
                <w:sz w:val="22"/>
                <w:szCs w:val="22"/>
                <w:lang w:val="en-GB"/>
              </w:rPr>
            </w:pPr>
            <w:r>
              <w:rPr>
                <w:rFonts w:ascii="Calibri" w:hAnsi="Calibri"/>
                <w:sz w:val="22"/>
                <w:szCs w:val="22"/>
                <w:lang w:val="en-GB"/>
              </w:rPr>
              <w:t xml:space="preserve">I would like to point out that we are not having a manning discussion here. I also agree that we need to be careful as the MLC has a definition of seafarer. </w:t>
            </w:r>
          </w:p>
        </w:tc>
        <w:tc>
          <w:tcPr>
            <w:tcW w:w="3402" w:type="dxa"/>
          </w:tcPr>
          <w:p w:rsidR="00F4025F" w:rsidRPr="00E84941" w:rsidRDefault="00E84941" w:rsidP="009317F6">
            <w:pPr>
              <w:pStyle w:val="Default"/>
              <w:rPr>
                <w:rFonts w:ascii="Calibri" w:hAnsi="Calibri"/>
                <w:sz w:val="22"/>
                <w:szCs w:val="22"/>
                <w:lang w:val="en-GB"/>
              </w:rPr>
            </w:pPr>
            <w:r w:rsidRPr="00E84941">
              <w:rPr>
                <w:rFonts w:ascii="Calibri" w:hAnsi="Calibri"/>
                <w:sz w:val="22"/>
                <w:szCs w:val="22"/>
                <w:lang w:val="en-GB"/>
              </w:rPr>
              <w:t>The majority prefers not to include this.</w:t>
            </w:r>
          </w:p>
          <w:p w:rsidR="00AC65AA" w:rsidRPr="00E84941" w:rsidRDefault="00AC65AA" w:rsidP="009317F6">
            <w:pPr>
              <w:pStyle w:val="Default"/>
              <w:rPr>
                <w:rFonts w:ascii="Calibri" w:hAnsi="Calibri"/>
                <w:sz w:val="22"/>
                <w:szCs w:val="22"/>
                <w:lang w:val="en-GB"/>
              </w:rPr>
            </w:pPr>
          </w:p>
        </w:tc>
        <w:tc>
          <w:tcPr>
            <w:tcW w:w="3402" w:type="dxa"/>
          </w:tcPr>
          <w:p w:rsidR="00F4025F" w:rsidRPr="00E84941" w:rsidRDefault="00E84941" w:rsidP="009317F6">
            <w:pPr>
              <w:pStyle w:val="Default"/>
              <w:rPr>
                <w:rFonts w:ascii="Calibri" w:hAnsi="Calibri"/>
                <w:sz w:val="22"/>
                <w:szCs w:val="22"/>
                <w:lang w:val="en-GB"/>
              </w:rPr>
            </w:pPr>
            <w:r w:rsidRPr="00E84941">
              <w:rPr>
                <w:rFonts w:ascii="Calibri" w:hAnsi="Calibri"/>
                <w:sz w:val="22"/>
                <w:szCs w:val="22"/>
                <w:lang w:val="en-GB"/>
              </w:rPr>
              <w:t xml:space="preserve">Deleted in the </w:t>
            </w:r>
            <w:r>
              <w:rPr>
                <w:rFonts w:ascii="Calibri" w:hAnsi="Calibri"/>
                <w:sz w:val="22"/>
                <w:szCs w:val="22"/>
                <w:lang w:val="en-GB"/>
              </w:rPr>
              <w:t xml:space="preserve">round 3 </w:t>
            </w:r>
            <w:r w:rsidRPr="00E84941">
              <w:rPr>
                <w:rFonts w:ascii="Calibri" w:hAnsi="Calibri"/>
                <w:sz w:val="22"/>
                <w:szCs w:val="22"/>
                <w:lang w:val="en-GB"/>
              </w:rPr>
              <w:t xml:space="preserve">draft </w:t>
            </w:r>
            <w:proofErr w:type="spellStart"/>
            <w:r w:rsidRPr="00E84941">
              <w:rPr>
                <w:rFonts w:ascii="Calibri" w:hAnsi="Calibri"/>
                <w:sz w:val="22"/>
                <w:szCs w:val="22"/>
                <w:lang w:val="en-GB"/>
              </w:rPr>
              <w:t>SOLAS</w:t>
            </w:r>
            <w:proofErr w:type="spellEnd"/>
            <w:r w:rsidRPr="00E84941">
              <w:rPr>
                <w:rFonts w:ascii="Calibri" w:hAnsi="Calibri"/>
                <w:sz w:val="22"/>
                <w:szCs w:val="22"/>
                <w:lang w:val="en-GB"/>
              </w:rPr>
              <w:t xml:space="preserve"> amendments.</w:t>
            </w:r>
          </w:p>
          <w:p w:rsidR="00AC65AA" w:rsidRPr="00E84941" w:rsidRDefault="00AC65AA" w:rsidP="009317F6">
            <w:pPr>
              <w:pStyle w:val="Default"/>
              <w:rPr>
                <w:rFonts w:ascii="Calibri" w:hAnsi="Calibri"/>
                <w:sz w:val="22"/>
                <w:szCs w:val="22"/>
                <w:lang w:val="en-GB"/>
              </w:rPr>
            </w:pPr>
          </w:p>
        </w:tc>
      </w:tr>
      <w:tr w:rsidR="00915377" w:rsidRPr="00861378" w:rsidTr="00AA6550">
        <w:tc>
          <w:tcPr>
            <w:tcW w:w="3256" w:type="dxa"/>
          </w:tcPr>
          <w:p w:rsidR="00915377" w:rsidRPr="00280F48" w:rsidRDefault="00915377" w:rsidP="0067020D">
            <w:pPr>
              <w:pStyle w:val="Default"/>
              <w:rPr>
                <w:rFonts w:asciiTheme="minorHAnsi" w:hAnsiTheme="minorHAnsi"/>
                <w:sz w:val="22"/>
                <w:szCs w:val="22"/>
                <w:lang w:val="en-GB"/>
              </w:rPr>
            </w:pPr>
            <w:r w:rsidRPr="00280F48">
              <w:rPr>
                <w:rFonts w:asciiTheme="minorHAnsi" w:hAnsiTheme="minorHAnsi"/>
                <w:sz w:val="22"/>
                <w:szCs w:val="22"/>
                <w:lang w:val="en-GB"/>
              </w:rPr>
              <w:t xml:space="preserve">2 </w:t>
            </w:r>
            <w:r w:rsidRPr="00280F48">
              <w:rPr>
                <w:rFonts w:asciiTheme="minorHAnsi" w:hAnsiTheme="minorHAnsi"/>
                <w:i/>
                <w:sz w:val="22"/>
                <w:szCs w:val="22"/>
                <w:lang w:val="en-GB"/>
              </w:rPr>
              <w:t>Industrial Personnel (IP)</w:t>
            </w:r>
            <w:r w:rsidRPr="00280F48">
              <w:rPr>
                <w:rFonts w:asciiTheme="minorHAnsi" w:hAnsiTheme="minorHAnsi"/>
                <w:sz w:val="22"/>
                <w:szCs w:val="22"/>
                <w:lang w:val="en-GB"/>
              </w:rPr>
              <w:t xml:space="preserve"> means all persons who are transported or accommodated on board for the purpose of offshore industrial activities performed </w:t>
            </w:r>
            <w:r w:rsidR="00FC77E8" w:rsidRPr="00280F48">
              <w:rPr>
                <w:rFonts w:asciiTheme="minorHAnsi" w:hAnsiTheme="minorHAnsi"/>
                <w:sz w:val="22"/>
                <w:szCs w:val="22"/>
                <w:lang w:val="en-GB"/>
              </w:rPr>
              <w:t>[</w:t>
            </w:r>
            <w:r w:rsidRPr="00280F48">
              <w:rPr>
                <w:rFonts w:asciiTheme="minorHAnsi" w:hAnsiTheme="minorHAnsi"/>
                <w:sz w:val="22"/>
                <w:szCs w:val="22"/>
                <w:lang w:val="en-GB"/>
              </w:rPr>
              <w:t>on board</w:t>
            </w:r>
            <w:r w:rsidR="00FC77E8" w:rsidRPr="00280F48">
              <w:rPr>
                <w:rFonts w:asciiTheme="minorHAnsi" w:hAnsiTheme="minorHAnsi"/>
                <w:sz w:val="22"/>
                <w:szCs w:val="22"/>
                <w:lang w:val="en-GB"/>
              </w:rPr>
              <w:t>]</w:t>
            </w:r>
            <w:r w:rsidRPr="00280F48">
              <w:rPr>
                <w:rFonts w:asciiTheme="minorHAnsi" w:hAnsiTheme="minorHAnsi"/>
                <w:sz w:val="22"/>
                <w:szCs w:val="22"/>
                <w:lang w:val="en-GB"/>
              </w:rPr>
              <w:t xml:space="preserve"> </w:t>
            </w:r>
            <w:r w:rsidR="00FC77E8" w:rsidRPr="00280F48">
              <w:rPr>
                <w:rFonts w:asciiTheme="minorHAnsi" w:hAnsiTheme="minorHAnsi"/>
                <w:sz w:val="22"/>
                <w:szCs w:val="22"/>
                <w:lang w:val="en-GB"/>
              </w:rPr>
              <w:t xml:space="preserve">[aboard and/or on board] </w:t>
            </w:r>
            <w:r w:rsidRPr="00280F48">
              <w:rPr>
                <w:rFonts w:asciiTheme="minorHAnsi" w:hAnsiTheme="minorHAnsi"/>
                <w:sz w:val="22"/>
                <w:szCs w:val="22"/>
                <w:lang w:val="en-GB"/>
              </w:rPr>
              <w:t>other vessels and/or other offshore facilities and meet the criteria set out in [chapter [x] of the IP-Code] [regulation y below].</w:t>
            </w:r>
          </w:p>
          <w:p w:rsidR="00FC77E8" w:rsidRPr="00280F48" w:rsidRDefault="00FC77E8" w:rsidP="0067020D">
            <w:pPr>
              <w:pStyle w:val="Default"/>
              <w:rPr>
                <w:rFonts w:asciiTheme="minorHAnsi" w:hAnsiTheme="minorHAnsi"/>
                <w:sz w:val="22"/>
                <w:szCs w:val="22"/>
                <w:lang w:val="en-GB"/>
              </w:rPr>
            </w:pPr>
          </w:p>
          <w:p w:rsidR="00FC77E8" w:rsidRPr="00280F48" w:rsidRDefault="00FC77E8" w:rsidP="0067020D">
            <w:pPr>
              <w:pStyle w:val="Default"/>
              <w:rPr>
                <w:rFonts w:asciiTheme="minorHAnsi" w:hAnsiTheme="minorHAnsi"/>
                <w:sz w:val="22"/>
                <w:szCs w:val="22"/>
                <w:lang w:val="en-GB"/>
              </w:rPr>
            </w:pPr>
            <w:r w:rsidRPr="00280F48">
              <w:rPr>
                <w:rFonts w:asciiTheme="minorHAnsi" w:hAnsiTheme="minorHAnsi"/>
                <w:sz w:val="22"/>
                <w:szCs w:val="22"/>
                <w:lang w:val="en-GB"/>
              </w:rPr>
              <w:t>Alternative proposal:</w:t>
            </w:r>
          </w:p>
          <w:p w:rsidR="00635512" w:rsidRPr="00280F48" w:rsidRDefault="00635512" w:rsidP="0067020D">
            <w:pPr>
              <w:pStyle w:val="Default"/>
              <w:rPr>
                <w:rFonts w:asciiTheme="minorHAnsi" w:hAnsiTheme="minorHAnsi"/>
                <w:sz w:val="22"/>
                <w:szCs w:val="22"/>
                <w:lang w:val="en-GB"/>
              </w:rPr>
            </w:pPr>
          </w:p>
          <w:p w:rsidR="00635512" w:rsidRPr="00280F48" w:rsidRDefault="00635512" w:rsidP="0067020D">
            <w:pPr>
              <w:pStyle w:val="Default"/>
              <w:rPr>
                <w:rFonts w:asciiTheme="minorHAnsi" w:hAnsiTheme="minorHAnsi"/>
                <w:sz w:val="22"/>
                <w:szCs w:val="22"/>
                <w:lang w:val="en-GB"/>
              </w:rPr>
            </w:pPr>
            <w:r w:rsidRPr="00280F48">
              <w:rPr>
                <w:rFonts w:asciiTheme="minorHAnsi" w:hAnsiTheme="minorHAnsi"/>
                <w:i/>
                <w:sz w:val="22"/>
                <w:szCs w:val="22"/>
                <w:lang w:val="en-GB"/>
              </w:rPr>
              <w:t>Industrial personnel</w:t>
            </w:r>
            <w:r w:rsidRPr="00280F48">
              <w:rPr>
                <w:rFonts w:asciiTheme="minorHAnsi" w:hAnsiTheme="minorHAnsi"/>
                <w:sz w:val="22"/>
                <w:szCs w:val="22"/>
                <w:lang w:val="en-GB"/>
              </w:rPr>
              <w:t xml:space="preserve"> means personnel that </w:t>
            </w:r>
            <w:proofErr w:type="gramStart"/>
            <w:r w:rsidRPr="00280F48">
              <w:rPr>
                <w:rFonts w:asciiTheme="minorHAnsi" w:hAnsiTheme="minorHAnsi"/>
                <w:sz w:val="22"/>
                <w:szCs w:val="22"/>
                <w:lang w:val="en-GB"/>
              </w:rPr>
              <w:t>are expected</w:t>
            </w:r>
            <w:proofErr w:type="gramEnd"/>
            <w:r w:rsidRPr="00280F48">
              <w:rPr>
                <w:rFonts w:asciiTheme="minorHAnsi" w:hAnsiTheme="minorHAnsi"/>
                <w:sz w:val="22"/>
                <w:szCs w:val="22"/>
                <w:lang w:val="en-GB"/>
              </w:rPr>
              <w:t xml:space="preserve"> to be</w:t>
            </w:r>
            <w:r w:rsidR="00FC77E8" w:rsidRPr="00280F48">
              <w:rPr>
                <w:rFonts w:asciiTheme="minorHAnsi" w:hAnsiTheme="minorHAnsi"/>
                <w:sz w:val="22"/>
                <w:szCs w:val="22"/>
                <w:lang w:val="en-GB"/>
              </w:rPr>
              <w:t xml:space="preserve"> able bodied with fair knowledge of the layout of the ship and are to have received some training associated with working offshore as well as general information concerning safety procedures and the handling of the ship’s safety equipment before leaving port.</w:t>
            </w:r>
          </w:p>
          <w:p w:rsidR="00915377" w:rsidRPr="00280F48" w:rsidRDefault="00915377" w:rsidP="0067020D">
            <w:pPr>
              <w:pStyle w:val="Default"/>
              <w:rPr>
                <w:rFonts w:asciiTheme="minorHAnsi" w:hAnsiTheme="minorHAnsi"/>
                <w:sz w:val="22"/>
                <w:szCs w:val="22"/>
                <w:lang w:val="en-GB"/>
              </w:rPr>
            </w:pPr>
          </w:p>
        </w:tc>
        <w:tc>
          <w:tcPr>
            <w:tcW w:w="4252" w:type="dxa"/>
          </w:tcPr>
          <w:p w:rsidR="00E84941" w:rsidRDefault="00E84941" w:rsidP="00E84941">
            <w:pPr>
              <w:rPr>
                <w:lang w:val="en-GB"/>
              </w:rPr>
            </w:pPr>
            <w:r w:rsidRPr="00861378">
              <w:rPr>
                <w:lang w:val="en-GB"/>
              </w:rPr>
              <w:lastRenderedPageBreak/>
              <w:t>Please see separate document Summary comments round 3 –proposals/comments coordinator</w:t>
            </w:r>
            <w:r>
              <w:rPr>
                <w:lang w:val="en-GB"/>
              </w:rPr>
              <w:t xml:space="preserve"> and the new draft </w:t>
            </w:r>
            <w:proofErr w:type="spellStart"/>
            <w:r>
              <w:rPr>
                <w:lang w:val="en-GB"/>
              </w:rPr>
              <w:t>SOLAS</w:t>
            </w:r>
            <w:proofErr w:type="spellEnd"/>
            <w:r>
              <w:rPr>
                <w:lang w:val="en-GB"/>
              </w:rPr>
              <w:t xml:space="preserve"> amendments for the new proposals.</w:t>
            </w:r>
          </w:p>
          <w:p w:rsidR="00E84941" w:rsidRPr="00861378" w:rsidRDefault="00E84941" w:rsidP="00E84941">
            <w:pPr>
              <w:rPr>
                <w:lang w:val="en-GB"/>
              </w:rPr>
            </w:pPr>
          </w:p>
          <w:p w:rsidR="001A0DEB" w:rsidRPr="00280F48" w:rsidRDefault="001A0DEB" w:rsidP="00FC77E8">
            <w:pPr>
              <w:pStyle w:val="Default"/>
              <w:rPr>
                <w:rFonts w:asciiTheme="minorHAnsi" w:hAnsiTheme="minorHAnsi"/>
                <w:sz w:val="22"/>
                <w:szCs w:val="22"/>
                <w:lang w:val="en-GB"/>
              </w:rPr>
            </w:pPr>
          </w:p>
        </w:tc>
        <w:tc>
          <w:tcPr>
            <w:tcW w:w="3402" w:type="dxa"/>
          </w:tcPr>
          <w:p w:rsidR="00933679" w:rsidRPr="00E84941" w:rsidRDefault="00E84941" w:rsidP="00E84941">
            <w:pPr>
              <w:pStyle w:val="Default"/>
              <w:rPr>
                <w:rFonts w:asciiTheme="minorHAnsi" w:hAnsiTheme="minorHAnsi"/>
                <w:sz w:val="22"/>
                <w:szCs w:val="22"/>
                <w:lang w:val="en-GB"/>
              </w:rPr>
            </w:pPr>
            <w:r w:rsidRPr="00E84941">
              <w:rPr>
                <w:rFonts w:asciiTheme="minorHAnsi" w:hAnsiTheme="minorHAnsi"/>
                <w:sz w:val="22"/>
                <w:szCs w:val="22"/>
                <w:lang w:val="en-GB"/>
              </w:rPr>
              <w:t>The alternative proposal did not get much support.</w:t>
            </w:r>
          </w:p>
          <w:p w:rsidR="00E84941" w:rsidRPr="00E84941" w:rsidRDefault="00E84941" w:rsidP="00E84941">
            <w:pPr>
              <w:pStyle w:val="Default"/>
              <w:rPr>
                <w:rFonts w:asciiTheme="minorHAnsi" w:hAnsiTheme="minorHAnsi"/>
                <w:sz w:val="22"/>
                <w:szCs w:val="22"/>
                <w:lang w:val="en-GB"/>
              </w:rPr>
            </w:pPr>
          </w:p>
          <w:p w:rsidR="00E84941" w:rsidRPr="00E84941" w:rsidRDefault="00E84941" w:rsidP="00E84941">
            <w:pPr>
              <w:pStyle w:val="Default"/>
              <w:rPr>
                <w:rFonts w:asciiTheme="minorHAnsi" w:hAnsiTheme="minorHAnsi"/>
                <w:sz w:val="22"/>
                <w:szCs w:val="22"/>
                <w:lang w:val="en-GB"/>
              </w:rPr>
            </w:pPr>
            <w:r w:rsidRPr="00E84941">
              <w:rPr>
                <w:rFonts w:asciiTheme="minorHAnsi" w:hAnsiTheme="minorHAnsi"/>
                <w:sz w:val="22"/>
                <w:szCs w:val="22"/>
                <w:lang w:val="en-GB"/>
              </w:rPr>
              <w:t>Some amendments to the original definition have been suggested</w:t>
            </w:r>
          </w:p>
        </w:tc>
        <w:tc>
          <w:tcPr>
            <w:tcW w:w="3402" w:type="dxa"/>
          </w:tcPr>
          <w:p w:rsidR="00E84941" w:rsidRPr="00E84941" w:rsidRDefault="00E84941" w:rsidP="00280F48">
            <w:pPr>
              <w:pStyle w:val="Default"/>
              <w:rPr>
                <w:rFonts w:asciiTheme="minorHAnsi" w:hAnsiTheme="minorHAnsi"/>
                <w:sz w:val="22"/>
                <w:szCs w:val="22"/>
                <w:lang w:val="en-GB"/>
              </w:rPr>
            </w:pPr>
            <w:r w:rsidRPr="00E84941">
              <w:rPr>
                <w:rFonts w:asciiTheme="minorHAnsi" w:hAnsiTheme="minorHAnsi"/>
                <w:sz w:val="22"/>
                <w:szCs w:val="22"/>
                <w:lang w:val="en-GB"/>
              </w:rPr>
              <w:t>Additional proposals include</w:t>
            </w:r>
            <w:r>
              <w:rPr>
                <w:rFonts w:asciiTheme="minorHAnsi" w:hAnsiTheme="minorHAnsi"/>
                <w:sz w:val="22"/>
                <w:szCs w:val="22"/>
                <w:lang w:val="en-GB"/>
              </w:rPr>
              <w:t xml:space="preserve">d in the round 3 draft </w:t>
            </w:r>
            <w:proofErr w:type="spellStart"/>
            <w:r>
              <w:rPr>
                <w:rFonts w:asciiTheme="minorHAnsi" w:hAnsiTheme="minorHAnsi"/>
                <w:sz w:val="22"/>
                <w:szCs w:val="22"/>
                <w:lang w:val="en-GB"/>
              </w:rPr>
              <w:t>SOLAS</w:t>
            </w:r>
            <w:proofErr w:type="spellEnd"/>
            <w:r>
              <w:rPr>
                <w:rFonts w:asciiTheme="minorHAnsi" w:hAnsiTheme="minorHAnsi"/>
                <w:sz w:val="22"/>
                <w:szCs w:val="22"/>
                <w:lang w:val="en-GB"/>
              </w:rPr>
              <w:t xml:space="preserve"> amendments and in the round 3 matrix for further discussion.</w:t>
            </w:r>
          </w:p>
        </w:tc>
      </w:tr>
      <w:tr w:rsidR="008B416B" w:rsidRPr="00861378" w:rsidTr="00AA6550">
        <w:tc>
          <w:tcPr>
            <w:tcW w:w="3256" w:type="dxa"/>
          </w:tcPr>
          <w:p w:rsidR="0067020D" w:rsidRPr="00203990" w:rsidRDefault="00915377" w:rsidP="0067020D">
            <w:pPr>
              <w:pStyle w:val="Default"/>
              <w:rPr>
                <w:rFonts w:asciiTheme="minorHAnsi" w:hAnsiTheme="minorHAnsi"/>
                <w:sz w:val="22"/>
                <w:szCs w:val="22"/>
                <w:lang w:val="en-GB"/>
              </w:rPr>
            </w:pPr>
            <w:r w:rsidRPr="00203990">
              <w:rPr>
                <w:rFonts w:asciiTheme="minorHAnsi" w:hAnsiTheme="minorHAnsi"/>
                <w:sz w:val="22"/>
                <w:szCs w:val="22"/>
                <w:lang w:val="en-GB"/>
              </w:rPr>
              <w:t>3</w:t>
            </w:r>
            <w:r w:rsidR="0067020D" w:rsidRPr="00203990">
              <w:rPr>
                <w:rFonts w:asciiTheme="minorHAnsi" w:hAnsiTheme="minorHAnsi"/>
                <w:sz w:val="22"/>
                <w:szCs w:val="22"/>
                <w:lang w:val="en-GB"/>
              </w:rPr>
              <w:t xml:space="preserve"> </w:t>
            </w:r>
            <w:r w:rsidR="0067020D" w:rsidRPr="00203990">
              <w:rPr>
                <w:rFonts w:asciiTheme="minorHAnsi" w:hAnsiTheme="minorHAnsi"/>
                <w:i/>
                <w:sz w:val="22"/>
                <w:szCs w:val="22"/>
                <w:lang w:val="en-GB"/>
              </w:rPr>
              <w:t>IP-Code</w:t>
            </w:r>
            <w:r w:rsidR="0067020D" w:rsidRPr="00203990">
              <w:rPr>
                <w:rFonts w:asciiTheme="minorHAnsi" w:hAnsiTheme="minorHAnsi"/>
                <w:sz w:val="22"/>
                <w:szCs w:val="22"/>
                <w:lang w:val="en-GB"/>
              </w:rPr>
              <w:t xml:space="preserve"> means the International Code of Safety for [Cargo Ships] [vessels] carrying more than 12 Industrial Personnel on international voyages, as adopted by resolutions </w:t>
            </w:r>
            <w:proofErr w:type="spellStart"/>
            <w:r w:rsidR="0067020D" w:rsidRPr="00203990">
              <w:rPr>
                <w:rFonts w:asciiTheme="minorHAnsi" w:hAnsiTheme="minorHAnsi"/>
                <w:sz w:val="22"/>
                <w:szCs w:val="22"/>
                <w:lang w:val="en-GB"/>
              </w:rPr>
              <w:t>MSC.xxx</w:t>
            </w:r>
            <w:proofErr w:type="spellEnd"/>
            <w:r w:rsidR="0067020D" w:rsidRPr="00203990">
              <w:rPr>
                <w:rFonts w:asciiTheme="minorHAnsi" w:hAnsiTheme="minorHAnsi"/>
                <w:sz w:val="22"/>
                <w:szCs w:val="22"/>
                <w:lang w:val="en-GB"/>
              </w:rPr>
              <w:t>(</w:t>
            </w:r>
            <w:proofErr w:type="spellStart"/>
            <w:r w:rsidR="0067020D" w:rsidRPr="00203990">
              <w:rPr>
                <w:rFonts w:asciiTheme="minorHAnsi" w:hAnsiTheme="minorHAnsi"/>
                <w:sz w:val="22"/>
                <w:szCs w:val="22"/>
                <w:lang w:val="en-GB"/>
              </w:rPr>
              <w:t>yy</w:t>
            </w:r>
            <w:proofErr w:type="spellEnd"/>
            <w:r w:rsidR="0067020D" w:rsidRPr="00203990">
              <w:rPr>
                <w:rFonts w:asciiTheme="minorHAnsi" w:hAnsiTheme="minorHAnsi"/>
                <w:sz w:val="22"/>
                <w:szCs w:val="22"/>
                <w:lang w:val="en-GB"/>
              </w:rPr>
              <w:t xml:space="preserve">)as amended, provided that: </w:t>
            </w:r>
          </w:p>
          <w:p w:rsidR="0067020D" w:rsidRPr="00203990" w:rsidRDefault="0067020D" w:rsidP="0067020D">
            <w:pPr>
              <w:pStyle w:val="Default"/>
              <w:rPr>
                <w:rFonts w:asciiTheme="minorHAnsi" w:hAnsiTheme="minorHAnsi"/>
                <w:sz w:val="22"/>
                <w:szCs w:val="22"/>
                <w:lang w:val="en-GB"/>
              </w:rPr>
            </w:pPr>
          </w:p>
          <w:p w:rsidR="0067020D" w:rsidRPr="00203990" w:rsidRDefault="0067020D" w:rsidP="0067020D">
            <w:pPr>
              <w:pStyle w:val="Default"/>
              <w:ind w:left="708"/>
              <w:rPr>
                <w:rFonts w:asciiTheme="minorHAnsi" w:hAnsiTheme="minorHAnsi"/>
                <w:sz w:val="22"/>
                <w:szCs w:val="22"/>
                <w:lang w:val="en-GB"/>
              </w:rPr>
            </w:pPr>
            <w:r w:rsidRPr="00203990">
              <w:rPr>
                <w:rFonts w:asciiTheme="minorHAnsi" w:hAnsiTheme="minorHAnsi"/>
                <w:sz w:val="22"/>
                <w:szCs w:val="22"/>
                <w:lang w:val="en-GB"/>
              </w:rPr>
              <w:t>.1 amendments to the IP-</w:t>
            </w:r>
            <w:proofErr w:type="gramStart"/>
            <w:r w:rsidRPr="00203990">
              <w:rPr>
                <w:rFonts w:asciiTheme="minorHAnsi" w:hAnsiTheme="minorHAnsi"/>
                <w:sz w:val="22"/>
                <w:szCs w:val="22"/>
                <w:lang w:val="en-GB"/>
              </w:rPr>
              <w:t>Code,</w:t>
            </w:r>
            <w:proofErr w:type="gramEnd"/>
            <w:r w:rsidRPr="00203990">
              <w:rPr>
                <w:rFonts w:asciiTheme="minorHAnsi" w:hAnsiTheme="minorHAnsi"/>
                <w:sz w:val="22"/>
                <w:szCs w:val="22"/>
                <w:lang w:val="en-GB"/>
              </w:rPr>
              <w:t xml:space="preserve"> are adopted, brought into force and take effect in accordance with the provisions of article VIII of the present Convention concerning the amendment procedures applicable to the </w:t>
            </w:r>
            <w:r w:rsidR="006836DB" w:rsidRPr="00203990">
              <w:rPr>
                <w:rFonts w:asciiTheme="minorHAnsi" w:hAnsiTheme="minorHAnsi"/>
                <w:sz w:val="22"/>
                <w:szCs w:val="22"/>
                <w:lang w:val="en-GB"/>
              </w:rPr>
              <w:t>annex other than chapter.</w:t>
            </w:r>
          </w:p>
          <w:p w:rsidR="0067020D" w:rsidRPr="00203990" w:rsidRDefault="0067020D" w:rsidP="0067020D">
            <w:pPr>
              <w:pStyle w:val="Default"/>
              <w:ind w:left="708"/>
              <w:rPr>
                <w:rFonts w:asciiTheme="minorHAnsi" w:hAnsiTheme="minorHAnsi"/>
                <w:sz w:val="22"/>
                <w:szCs w:val="22"/>
                <w:lang w:val="en-GB"/>
              </w:rPr>
            </w:pPr>
          </w:p>
          <w:p w:rsidR="008B416B" w:rsidRPr="00203990" w:rsidRDefault="008B416B" w:rsidP="008E413C">
            <w:pPr>
              <w:pStyle w:val="Default"/>
              <w:ind w:left="708"/>
              <w:rPr>
                <w:rFonts w:asciiTheme="minorHAnsi" w:hAnsiTheme="minorHAnsi"/>
                <w:b/>
                <w:lang w:val="en-GB"/>
              </w:rPr>
            </w:pPr>
          </w:p>
        </w:tc>
        <w:tc>
          <w:tcPr>
            <w:tcW w:w="4252" w:type="dxa"/>
          </w:tcPr>
          <w:p w:rsidR="008B416B" w:rsidRPr="00203990" w:rsidRDefault="00E84941" w:rsidP="008E413C">
            <w:pPr>
              <w:pStyle w:val="Default"/>
              <w:rPr>
                <w:rFonts w:asciiTheme="minorHAnsi" w:hAnsiTheme="minorHAnsi"/>
                <w:sz w:val="22"/>
                <w:szCs w:val="22"/>
                <w:lang w:val="en-GB"/>
              </w:rPr>
            </w:pPr>
            <w:r>
              <w:rPr>
                <w:rFonts w:asciiTheme="minorHAnsi" w:hAnsiTheme="minorHAnsi"/>
                <w:sz w:val="22"/>
                <w:szCs w:val="22"/>
                <w:lang w:val="en-GB"/>
              </w:rPr>
              <w:t xml:space="preserve">I have aligned the text with the majority view for the heading in the round 3 draft </w:t>
            </w:r>
            <w:proofErr w:type="spellStart"/>
            <w:r>
              <w:rPr>
                <w:rFonts w:asciiTheme="minorHAnsi" w:hAnsiTheme="minorHAnsi"/>
                <w:sz w:val="22"/>
                <w:szCs w:val="22"/>
                <w:lang w:val="en-GB"/>
              </w:rPr>
              <w:t>SOLAS</w:t>
            </w:r>
            <w:proofErr w:type="spellEnd"/>
            <w:r>
              <w:rPr>
                <w:rFonts w:asciiTheme="minorHAnsi" w:hAnsiTheme="minorHAnsi"/>
                <w:sz w:val="22"/>
                <w:szCs w:val="22"/>
                <w:lang w:val="en-GB"/>
              </w:rPr>
              <w:t xml:space="preserve"> amendments and taken on board the additional wording “as may be amended”.</w:t>
            </w:r>
          </w:p>
        </w:tc>
        <w:tc>
          <w:tcPr>
            <w:tcW w:w="3402" w:type="dxa"/>
          </w:tcPr>
          <w:p w:rsidR="00F4025F" w:rsidRPr="00E84941" w:rsidRDefault="00E84941" w:rsidP="00203990">
            <w:pPr>
              <w:pStyle w:val="Default"/>
              <w:rPr>
                <w:rFonts w:asciiTheme="minorHAnsi" w:hAnsiTheme="minorHAnsi"/>
                <w:sz w:val="22"/>
                <w:szCs w:val="22"/>
                <w:lang w:val="en-GB"/>
              </w:rPr>
            </w:pPr>
            <w:r w:rsidRPr="00E84941">
              <w:rPr>
                <w:rFonts w:asciiTheme="minorHAnsi" w:hAnsiTheme="minorHAnsi"/>
                <w:sz w:val="22"/>
                <w:szCs w:val="22"/>
                <w:lang w:val="en-GB"/>
              </w:rPr>
              <w:t>Agreed</w:t>
            </w:r>
          </w:p>
        </w:tc>
        <w:tc>
          <w:tcPr>
            <w:tcW w:w="3402" w:type="dxa"/>
          </w:tcPr>
          <w:p w:rsidR="002F07EE" w:rsidRPr="00E84941" w:rsidRDefault="00E84941" w:rsidP="00203990">
            <w:pPr>
              <w:pStyle w:val="Default"/>
              <w:rPr>
                <w:rFonts w:asciiTheme="minorHAnsi" w:hAnsiTheme="minorHAnsi"/>
                <w:sz w:val="22"/>
                <w:szCs w:val="22"/>
                <w:lang w:val="en-GB"/>
              </w:rPr>
            </w:pPr>
            <w:r w:rsidRPr="00E84941">
              <w:rPr>
                <w:rFonts w:asciiTheme="minorHAnsi" w:hAnsiTheme="minorHAnsi"/>
                <w:sz w:val="22"/>
                <w:szCs w:val="22"/>
                <w:lang w:val="en-GB"/>
              </w:rPr>
              <w:t xml:space="preserve">Please see round 3 draft </w:t>
            </w:r>
            <w:proofErr w:type="spellStart"/>
            <w:r w:rsidRPr="00E84941">
              <w:rPr>
                <w:rFonts w:asciiTheme="minorHAnsi" w:hAnsiTheme="minorHAnsi"/>
                <w:sz w:val="22"/>
                <w:szCs w:val="22"/>
                <w:lang w:val="en-GB"/>
              </w:rPr>
              <w:t>SOLAS</w:t>
            </w:r>
            <w:proofErr w:type="spellEnd"/>
            <w:r w:rsidRPr="00E84941">
              <w:rPr>
                <w:rFonts w:asciiTheme="minorHAnsi" w:hAnsiTheme="minorHAnsi"/>
                <w:sz w:val="22"/>
                <w:szCs w:val="22"/>
                <w:lang w:val="en-GB"/>
              </w:rPr>
              <w:t xml:space="preserve"> amendments and the round 3 matrix.</w:t>
            </w:r>
          </w:p>
        </w:tc>
      </w:tr>
      <w:tr w:rsidR="008B416B" w:rsidRPr="00861378" w:rsidTr="00AA6550">
        <w:tc>
          <w:tcPr>
            <w:tcW w:w="3256" w:type="dxa"/>
          </w:tcPr>
          <w:p w:rsidR="008B416B" w:rsidRPr="008E413C" w:rsidRDefault="008B416B" w:rsidP="008E413C">
            <w:pPr>
              <w:pStyle w:val="Default"/>
              <w:rPr>
                <w:sz w:val="22"/>
                <w:szCs w:val="22"/>
                <w:lang w:val="en-GB"/>
              </w:rPr>
            </w:pPr>
          </w:p>
        </w:tc>
        <w:tc>
          <w:tcPr>
            <w:tcW w:w="4252" w:type="dxa"/>
          </w:tcPr>
          <w:p w:rsidR="008B416B" w:rsidRPr="008E413C" w:rsidRDefault="008B416B" w:rsidP="008E413C">
            <w:pPr>
              <w:pStyle w:val="Default"/>
              <w:rPr>
                <w:sz w:val="22"/>
                <w:szCs w:val="22"/>
                <w:lang w:val="en-GB"/>
              </w:rPr>
            </w:pPr>
          </w:p>
        </w:tc>
        <w:tc>
          <w:tcPr>
            <w:tcW w:w="3402" w:type="dxa"/>
          </w:tcPr>
          <w:p w:rsidR="008B416B" w:rsidRDefault="008B416B" w:rsidP="008B416B">
            <w:pPr>
              <w:jc w:val="center"/>
              <w:rPr>
                <w:b/>
                <w:lang w:val="en-GB"/>
              </w:rPr>
            </w:pPr>
          </w:p>
        </w:tc>
        <w:tc>
          <w:tcPr>
            <w:tcW w:w="3402" w:type="dxa"/>
          </w:tcPr>
          <w:p w:rsidR="008B416B" w:rsidRDefault="008B416B" w:rsidP="008B416B">
            <w:pPr>
              <w:jc w:val="center"/>
              <w:rPr>
                <w:b/>
                <w:lang w:val="en-GB"/>
              </w:rPr>
            </w:pPr>
          </w:p>
        </w:tc>
      </w:tr>
      <w:tr w:rsidR="00572579" w:rsidRPr="00861378" w:rsidTr="00AA6550">
        <w:tc>
          <w:tcPr>
            <w:tcW w:w="3256" w:type="dxa"/>
          </w:tcPr>
          <w:p w:rsidR="00572579" w:rsidRPr="0078188E" w:rsidRDefault="00915377" w:rsidP="008E413C">
            <w:pPr>
              <w:pStyle w:val="Default"/>
              <w:rPr>
                <w:sz w:val="22"/>
                <w:szCs w:val="22"/>
                <w:lang w:val="en-GB"/>
              </w:rPr>
            </w:pPr>
            <w:r>
              <w:rPr>
                <w:sz w:val="22"/>
                <w:szCs w:val="22"/>
                <w:lang w:val="en-GB"/>
              </w:rPr>
              <w:t xml:space="preserve">4 </w:t>
            </w:r>
            <w:r w:rsidR="00572579" w:rsidRPr="006836DB">
              <w:rPr>
                <w:i/>
                <w:sz w:val="22"/>
                <w:szCs w:val="22"/>
                <w:lang w:val="en-GB"/>
              </w:rPr>
              <w:t>Mobile offshore drilling units (MODU)</w:t>
            </w:r>
            <w:r w:rsidR="00572579">
              <w:rPr>
                <w:sz w:val="22"/>
                <w:szCs w:val="22"/>
                <w:lang w:val="en-GB"/>
              </w:rPr>
              <w:t xml:space="preserve"> as </w:t>
            </w:r>
            <w:r w:rsidR="00572579" w:rsidRPr="00203990">
              <w:rPr>
                <w:rFonts w:ascii="Calibri" w:hAnsi="Calibri"/>
                <w:sz w:val="22"/>
                <w:szCs w:val="22"/>
                <w:lang w:val="en-GB"/>
              </w:rPr>
              <w:t>defined</w:t>
            </w:r>
            <w:r w:rsidR="00572579">
              <w:rPr>
                <w:sz w:val="22"/>
                <w:szCs w:val="22"/>
                <w:lang w:val="en-GB"/>
              </w:rPr>
              <w:t xml:space="preserve"> in regulation IX/1.7</w:t>
            </w:r>
          </w:p>
        </w:tc>
        <w:tc>
          <w:tcPr>
            <w:tcW w:w="4252" w:type="dxa"/>
          </w:tcPr>
          <w:p w:rsidR="00572579" w:rsidRDefault="001A4C90" w:rsidP="008E413C">
            <w:pPr>
              <w:pStyle w:val="Default"/>
              <w:rPr>
                <w:rFonts w:asciiTheme="minorHAnsi" w:hAnsiTheme="minorHAnsi"/>
                <w:sz w:val="22"/>
                <w:szCs w:val="22"/>
                <w:lang w:val="en-GB"/>
              </w:rPr>
            </w:pPr>
            <w:r>
              <w:rPr>
                <w:rFonts w:asciiTheme="minorHAnsi" w:hAnsiTheme="minorHAnsi"/>
                <w:sz w:val="22"/>
                <w:szCs w:val="22"/>
                <w:lang w:val="en-GB"/>
              </w:rPr>
              <w:t xml:space="preserve">The reason for the proposal in the first place was some fear that offshore workers </w:t>
            </w:r>
            <w:proofErr w:type="gramStart"/>
            <w:r>
              <w:rPr>
                <w:rFonts w:asciiTheme="minorHAnsi" w:hAnsiTheme="minorHAnsi"/>
                <w:sz w:val="22"/>
                <w:szCs w:val="22"/>
                <w:lang w:val="en-GB"/>
              </w:rPr>
              <w:t>would be considered</w:t>
            </w:r>
            <w:proofErr w:type="gramEnd"/>
            <w:r>
              <w:rPr>
                <w:rFonts w:asciiTheme="minorHAnsi" w:hAnsiTheme="minorHAnsi"/>
                <w:sz w:val="22"/>
                <w:szCs w:val="22"/>
                <w:lang w:val="en-GB"/>
              </w:rPr>
              <w:t xml:space="preserve"> IPs when on board </w:t>
            </w:r>
            <w:proofErr w:type="spellStart"/>
            <w:r>
              <w:rPr>
                <w:rFonts w:asciiTheme="minorHAnsi" w:hAnsiTheme="minorHAnsi"/>
                <w:sz w:val="22"/>
                <w:szCs w:val="22"/>
                <w:lang w:val="en-GB"/>
              </w:rPr>
              <w:t>MODUs</w:t>
            </w:r>
            <w:proofErr w:type="spellEnd"/>
            <w:r>
              <w:rPr>
                <w:rFonts w:asciiTheme="minorHAnsi" w:hAnsiTheme="minorHAnsi"/>
                <w:sz w:val="22"/>
                <w:szCs w:val="22"/>
                <w:lang w:val="en-GB"/>
              </w:rPr>
              <w:t>.</w:t>
            </w:r>
          </w:p>
          <w:p w:rsidR="001A4C90" w:rsidRDefault="001A4C90" w:rsidP="008E413C">
            <w:pPr>
              <w:pStyle w:val="Default"/>
              <w:rPr>
                <w:rFonts w:asciiTheme="minorHAnsi" w:hAnsiTheme="minorHAnsi"/>
                <w:sz w:val="22"/>
                <w:szCs w:val="22"/>
                <w:lang w:val="en-GB"/>
              </w:rPr>
            </w:pPr>
            <w:r>
              <w:rPr>
                <w:rFonts w:asciiTheme="minorHAnsi" w:hAnsiTheme="minorHAnsi"/>
                <w:sz w:val="22"/>
                <w:szCs w:val="22"/>
                <w:lang w:val="en-GB"/>
              </w:rPr>
              <w:t xml:space="preserve">As pointed out by some of you, if a </w:t>
            </w:r>
            <w:proofErr w:type="spellStart"/>
            <w:r>
              <w:rPr>
                <w:rFonts w:asciiTheme="minorHAnsi" w:hAnsiTheme="minorHAnsi"/>
                <w:sz w:val="22"/>
                <w:szCs w:val="22"/>
                <w:lang w:val="en-GB"/>
              </w:rPr>
              <w:t>MODU</w:t>
            </w:r>
            <w:proofErr w:type="spellEnd"/>
            <w:r>
              <w:rPr>
                <w:rFonts w:asciiTheme="minorHAnsi" w:hAnsiTheme="minorHAnsi"/>
                <w:sz w:val="22"/>
                <w:szCs w:val="22"/>
                <w:lang w:val="en-GB"/>
              </w:rPr>
              <w:t xml:space="preserve"> carries IPs it </w:t>
            </w:r>
            <w:proofErr w:type="gramStart"/>
            <w:r>
              <w:rPr>
                <w:rFonts w:asciiTheme="minorHAnsi" w:hAnsiTheme="minorHAnsi"/>
                <w:sz w:val="22"/>
                <w:szCs w:val="22"/>
                <w:lang w:val="en-GB"/>
              </w:rPr>
              <w:t>should not be excluded</w:t>
            </w:r>
            <w:proofErr w:type="gramEnd"/>
            <w:r>
              <w:rPr>
                <w:rFonts w:asciiTheme="minorHAnsi" w:hAnsiTheme="minorHAnsi"/>
                <w:sz w:val="22"/>
                <w:szCs w:val="22"/>
                <w:lang w:val="en-GB"/>
              </w:rPr>
              <w:t xml:space="preserve"> from these requirements.</w:t>
            </w:r>
          </w:p>
          <w:p w:rsidR="001A4C90" w:rsidRDefault="001A4C90" w:rsidP="008E413C">
            <w:pPr>
              <w:pStyle w:val="Default"/>
              <w:rPr>
                <w:rFonts w:asciiTheme="minorHAnsi" w:hAnsiTheme="minorHAnsi"/>
                <w:sz w:val="22"/>
                <w:szCs w:val="22"/>
                <w:lang w:val="en-GB"/>
              </w:rPr>
            </w:pPr>
          </w:p>
          <w:p w:rsidR="001A4C90" w:rsidRDefault="001A4C90" w:rsidP="008E413C">
            <w:pPr>
              <w:pStyle w:val="Default"/>
              <w:rPr>
                <w:rFonts w:asciiTheme="minorHAnsi" w:hAnsiTheme="minorHAnsi"/>
                <w:sz w:val="22"/>
                <w:szCs w:val="22"/>
                <w:lang w:val="en-GB"/>
              </w:rPr>
            </w:pPr>
            <w:r>
              <w:rPr>
                <w:rFonts w:asciiTheme="minorHAnsi" w:hAnsiTheme="minorHAnsi"/>
                <w:sz w:val="22"/>
                <w:szCs w:val="22"/>
                <w:lang w:val="en-GB"/>
              </w:rPr>
              <w:t>This may be the case for some multipurpose ships.</w:t>
            </w:r>
          </w:p>
          <w:p w:rsidR="001A4C90" w:rsidRDefault="001A4C90" w:rsidP="008E413C">
            <w:pPr>
              <w:pStyle w:val="Default"/>
              <w:rPr>
                <w:rFonts w:asciiTheme="minorHAnsi" w:hAnsiTheme="minorHAnsi"/>
                <w:sz w:val="22"/>
                <w:szCs w:val="22"/>
                <w:lang w:val="en-GB"/>
              </w:rPr>
            </w:pPr>
          </w:p>
          <w:p w:rsidR="001A4C90" w:rsidRPr="00203990" w:rsidRDefault="001A4C90" w:rsidP="008E413C">
            <w:pPr>
              <w:pStyle w:val="Default"/>
              <w:rPr>
                <w:rFonts w:asciiTheme="minorHAnsi" w:hAnsiTheme="minorHAnsi"/>
                <w:sz w:val="22"/>
                <w:szCs w:val="22"/>
                <w:lang w:val="en-GB"/>
              </w:rPr>
            </w:pPr>
            <w:r>
              <w:rPr>
                <w:rFonts w:asciiTheme="minorHAnsi" w:hAnsiTheme="minorHAnsi"/>
                <w:sz w:val="22"/>
                <w:szCs w:val="22"/>
                <w:lang w:val="en-GB"/>
              </w:rPr>
              <w:t xml:space="preserve">For the purpose of this code, a “pure” </w:t>
            </w:r>
            <w:proofErr w:type="spellStart"/>
            <w:r>
              <w:rPr>
                <w:rFonts w:asciiTheme="minorHAnsi" w:hAnsiTheme="minorHAnsi"/>
                <w:sz w:val="22"/>
                <w:szCs w:val="22"/>
                <w:lang w:val="en-GB"/>
              </w:rPr>
              <w:t>MODU</w:t>
            </w:r>
            <w:proofErr w:type="spellEnd"/>
            <w:r>
              <w:rPr>
                <w:rFonts w:asciiTheme="minorHAnsi" w:hAnsiTheme="minorHAnsi"/>
                <w:sz w:val="22"/>
                <w:szCs w:val="22"/>
                <w:lang w:val="en-GB"/>
              </w:rPr>
              <w:t xml:space="preserve"> is “the other ship or installation”. The IP Code is for the transportation only.</w:t>
            </w:r>
          </w:p>
        </w:tc>
        <w:tc>
          <w:tcPr>
            <w:tcW w:w="3402" w:type="dxa"/>
          </w:tcPr>
          <w:p w:rsidR="00B94FEA" w:rsidRPr="001A4C90" w:rsidRDefault="001A4C90" w:rsidP="00203990">
            <w:pPr>
              <w:pStyle w:val="Default"/>
              <w:rPr>
                <w:rFonts w:asciiTheme="minorHAnsi" w:hAnsiTheme="minorHAnsi"/>
                <w:sz w:val="22"/>
                <w:szCs w:val="22"/>
                <w:lang w:val="en-GB"/>
              </w:rPr>
            </w:pPr>
            <w:r w:rsidRPr="001A4C90">
              <w:rPr>
                <w:rFonts w:asciiTheme="minorHAnsi" w:hAnsiTheme="minorHAnsi"/>
                <w:sz w:val="22"/>
                <w:szCs w:val="22"/>
                <w:lang w:val="en-GB"/>
              </w:rPr>
              <w:lastRenderedPageBreak/>
              <w:t>There is a slight majority to delete 2.4 and hence we do not need this definition.</w:t>
            </w:r>
          </w:p>
        </w:tc>
        <w:tc>
          <w:tcPr>
            <w:tcW w:w="3402" w:type="dxa"/>
          </w:tcPr>
          <w:p w:rsidR="00B94FEA" w:rsidRPr="00203990" w:rsidRDefault="001A4C90" w:rsidP="00203990">
            <w:pPr>
              <w:pStyle w:val="Default"/>
              <w:rPr>
                <w:rFonts w:asciiTheme="minorHAnsi" w:hAnsiTheme="minorHAnsi"/>
                <w:sz w:val="22"/>
                <w:szCs w:val="22"/>
                <w:lang w:val="en-GB"/>
              </w:rPr>
            </w:pPr>
            <w:proofErr w:type="gramStart"/>
            <w:r>
              <w:rPr>
                <w:rFonts w:asciiTheme="minorHAnsi" w:hAnsiTheme="minorHAnsi"/>
                <w:sz w:val="22"/>
                <w:szCs w:val="22"/>
                <w:lang w:val="en-GB"/>
              </w:rPr>
              <w:t>Has been deleted</w:t>
            </w:r>
            <w:proofErr w:type="gramEnd"/>
            <w:r>
              <w:rPr>
                <w:rFonts w:asciiTheme="minorHAnsi" w:hAnsiTheme="minorHAnsi"/>
                <w:sz w:val="22"/>
                <w:szCs w:val="22"/>
                <w:lang w:val="en-GB"/>
              </w:rPr>
              <w:t xml:space="preserve"> in the draft </w:t>
            </w:r>
            <w:proofErr w:type="spellStart"/>
            <w:r>
              <w:rPr>
                <w:rFonts w:asciiTheme="minorHAnsi" w:hAnsiTheme="minorHAnsi"/>
                <w:sz w:val="22"/>
                <w:szCs w:val="22"/>
                <w:lang w:val="en-GB"/>
              </w:rPr>
              <w:t>SOLAS</w:t>
            </w:r>
            <w:proofErr w:type="spellEnd"/>
            <w:r>
              <w:rPr>
                <w:rFonts w:asciiTheme="minorHAnsi" w:hAnsiTheme="minorHAnsi"/>
                <w:sz w:val="22"/>
                <w:szCs w:val="22"/>
                <w:lang w:val="en-GB"/>
              </w:rPr>
              <w:t xml:space="preserve"> amendments.</w:t>
            </w:r>
          </w:p>
        </w:tc>
      </w:tr>
      <w:tr w:rsidR="00572579" w:rsidRPr="00861378" w:rsidTr="00AA6550">
        <w:tc>
          <w:tcPr>
            <w:tcW w:w="3256" w:type="dxa"/>
          </w:tcPr>
          <w:p w:rsidR="00572579" w:rsidRDefault="00915377" w:rsidP="008E413C">
            <w:pPr>
              <w:pStyle w:val="Default"/>
              <w:rPr>
                <w:sz w:val="22"/>
                <w:szCs w:val="22"/>
                <w:lang w:val="en-GB"/>
              </w:rPr>
            </w:pPr>
            <w:r>
              <w:rPr>
                <w:i/>
                <w:sz w:val="22"/>
                <w:szCs w:val="22"/>
                <w:lang w:val="en-GB"/>
              </w:rPr>
              <w:t xml:space="preserve">5 </w:t>
            </w:r>
            <w:r w:rsidR="00572579" w:rsidRPr="00572579">
              <w:rPr>
                <w:i/>
                <w:sz w:val="22"/>
                <w:szCs w:val="22"/>
                <w:lang w:val="en-GB"/>
              </w:rPr>
              <w:t>Offshore industrial activities</w:t>
            </w:r>
            <w:r w:rsidR="002E0DCA">
              <w:rPr>
                <w:sz w:val="22"/>
                <w:szCs w:val="22"/>
                <w:lang w:val="en-GB"/>
              </w:rPr>
              <w:t xml:space="preserve"> mean</w:t>
            </w:r>
            <w:r w:rsidR="00572579">
              <w:rPr>
                <w:sz w:val="22"/>
                <w:szCs w:val="22"/>
                <w:lang w:val="en-GB"/>
              </w:rPr>
              <w:t xml:space="preserve"> the construction, maintenance, operation or </w:t>
            </w:r>
            <w:r w:rsidR="00572579" w:rsidRPr="00203990">
              <w:rPr>
                <w:rFonts w:asciiTheme="minorHAnsi" w:hAnsiTheme="minorHAnsi"/>
                <w:sz w:val="22"/>
                <w:szCs w:val="22"/>
                <w:lang w:val="en-GB"/>
              </w:rPr>
              <w:t>servicing</w:t>
            </w:r>
            <w:r w:rsidR="00572579">
              <w:rPr>
                <w:sz w:val="22"/>
                <w:szCs w:val="22"/>
                <w:lang w:val="en-GB"/>
              </w:rPr>
              <w:t xml:space="preserve"> of offshore facilities related, but not limited, to exploration, the renewable or hydrocarbon energy sectors, aquaculture, ocean mining or similar activities.</w:t>
            </w:r>
          </w:p>
          <w:p w:rsidR="00AA6550" w:rsidRDefault="00AA6550" w:rsidP="008E413C">
            <w:pPr>
              <w:pStyle w:val="Default"/>
              <w:rPr>
                <w:sz w:val="22"/>
                <w:szCs w:val="22"/>
                <w:lang w:val="en-GB"/>
              </w:rPr>
            </w:pPr>
          </w:p>
        </w:tc>
        <w:tc>
          <w:tcPr>
            <w:tcW w:w="4252" w:type="dxa"/>
          </w:tcPr>
          <w:p w:rsidR="00AA6550" w:rsidRPr="00203990" w:rsidRDefault="00AA6550" w:rsidP="008E413C">
            <w:pPr>
              <w:pStyle w:val="Default"/>
              <w:rPr>
                <w:rFonts w:asciiTheme="minorHAnsi" w:hAnsiTheme="minorHAnsi"/>
                <w:sz w:val="22"/>
                <w:szCs w:val="22"/>
                <w:lang w:val="en-GB"/>
              </w:rPr>
            </w:pPr>
          </w:p>
        </w:tc>
        <w:tc>
          <w:tcPr>
            <w:tcW w:w="3402" w:type="dxa"/>
          </w:tcPr>
          <w:p w:rsidR="00933679" w:rsidRPr="001A4C90" w:rsidRDefault="001A4C90" w:rsidP="00203990">
            <w:pPr>
              <w:pStyle w:val="Default"/>
              <w:rPr>
                <w:sz w:val="22"/>
                <w:szCs w:val="22"/>
                <w:lang w:val="en-GB"/>
              </w:rPr>
            </w:pPr>
            <w:r w:rsidRPr="001A4C90">
              <w:rPr>
                <w:sz w:val="22"/>
                <w:szCs w:val="22"/>
                <w:lang w:val="en-GB"/>
              </w:rPr>
              <w:t>Inclusion supported.</w:t>
            </w:r>
          </w:p>
          <w:p w:rsidR="001A4C90" w:rsidRPr="001A4C90" w:rsidRDefault="001A4C90" w:rsidP="00203990">
            <w:pPr>
              <w:pStyle w:val="Default"/>
              <w:rPr>
                <w:sz w:val="22"/>
                <w:szCs w:val="22"/>
                <w:lang w:val="en-GB"/>
              </w:rPr>
            </w:pPr>
            <w:r w:rsidRPr="001A4C90">
              <w:rPr>
                <w:sz w:val="22"/>
                <w:szCs w:val="22"/>
                <w:lang w:val="en-GB"/>
              </w:rPr>
              <w:t xml:space="preserve">Also proposed to include the word </w:t>
            </w:r>
            <w:r w:rsidRPr="001A4C90">
              <w:rPr>
                <w:sz w:val="22"/>
                <w:szCs w:val="22"/>
                <w:lang w:val="en-GB"/>
              </w:rPr>
              <w:t>decommissioning,</w:t>
            </w:r>
          </w:p>
        </w:tc>
        <w:tc>
          <w:tcPr>
            <w:tcW w:w="3402" w:type="dxa"/>
          </w:tcPr>
          <w:p w:rsidR="00F4025F" w:rsidRPr="001A4C90" w:rsidRDefault="001A4C90" w:rsidP="00203990">
            <w:pPr>
              <w:pStyle w:val="Default"/>
              <w:rPr>
                <w:rFonts w:asciiTheme="minorHAnsi" w:hAnsiTheme="minorHAnsi"/>
                <w:sz w:val="22"/>
                <w:szCs w:val="22"/>
                <w:lang w:val="en-GB"/>
              </w:rPr>
            </w:pPr>
            <w:r>
              <w:rPr>
                <w:rFonts w:asciiTheme="minorHAnsi" w:hAnsiTheme="minorHAnsi"/>
                <w:sz w:val="22"/>
                <w:szCs w:val="22"/>
                <w:lang w:val="en-GB"/>
              </w:rPr>
              <w:t xml:space="preserve">Additional proposal included in the round 3 draft </w:t>
            </w:r>
            <w:proofErr w:type="spellStart"/>
            <w:r>
              <w:rPr>
                <w:rFonts w:asciiTheme="minorHAnsi" w:hAnsiTheme="minorHAnsi"/>
                <w:sz w:val="22"/>
                <w:szCs w:val="22"/>
                <w:lang w:val="en-GB"/>
              </w:rPr>
              <w:t>SOLAS</w:t>
            </w:r>
            <w:proofErr w:type="spellEnd"/>
            <w:r>
              <w:rPr>
                <w:rFonts w:asciiTheme="minorHAnsi" w:hAnsiTheme="minorHAnsi"/>
                <w:sz w:val="22"/>
                <w:szCs w:val="22"/>
                <w:lang w:val="en-GB"/>
              </w:rPr>
              <w:t xml:space="preserve"> amendments for </w:t>
            </w:r>
            <w:proofErr w:type="spellStart"/>
            <w:r>
              <w:rPr>
                <w:rFonts w:asciiTheme="minorHAnsi" w:hAnsiTheme="minorHAnsi"/>
                <w:sz w:val="22"/>
                <w:szCs w:val="22"/>
                <w:lang w:val="en-GB"/>
              </w:rPr>
              <w:t>yurconsideration</w:t>
            </w:r>
            <w:proofErr w:type="spellEnd"/>
            <w:r>
              <w:rPr>
                <w:rFonts w:asciiTheme="minorHAnsi" w:hAnsiTheme="minorHAnsi"/>
                <w:sz w:val="22"/>
                <w:szCs w:val="22"/>
                <w:lang w:val="en-GB"/>
              </w:rPr>
              <w:t>.</w:t>
            </w:r>
          </w:p>
        </w:tc>
      </w:tr>
      <w:tr w:rsidR="008B416B" w:rsidRPr="00861378" w:rsidTr="00AA6550">
        <w:tc>
          <w:tcPr>
            <w:tcW w:w="3256" w:type="dxa"/>
          </w:tcPr>
          <w:p w:rsidR="008B416B" w:rsidRPr="00203990" w:rsidRDefault="00915377" w:rsidP="008E413C">
            <w:pPr>
              <w:pStyle w:val="Default"/>
              <w:rPr>
                <w:rFonts w:ascii="Calibri" w:hAnsi="Calibri"/>
                <w:sz w:val="22"/>
                <w:szCs w:val="22"/>
                <w:lang w:val="en-GB"/>
              </w:rPr>
            </w:pPr>
            <w:r w:rsidRPr="00203990">
              <w:rPr>
                <w:rFonts w:ascii="Calibri" w:hAnsi="Calibri"/>
                <w:sz w:val="22"/>
                <w:szCs w:val="22"/>
                <w:lang w:val="en-GB"/>
              </w:rPr>
              <w:t>6</w:t>
            </w:r>
            <w:r w:rsidR="008E413C" w:rsidRPr="00203990">
              <w:rPr>
                <w:rFonts w:ascii="Calibri" w:hAnsi="Calibri"/>
                <w:sz w:val="22"/>
                <w:szCs w:val="22"/>
                <w:lang w:val="en-GB"/>
              </w:rPr>
              <w:t xml:space="preserve"> </w:t>
            </w:r>
            <w:r w:rsidR="008E413C" w:rsidRPr="00203990">
              <w:rPr>
                <w:rFonts w:ascii="Calibri" w:hAnsi="Calibri"/>
                <w:i/>
                <w:sz w:val="22"/>
                <w:szCs w:val="22"/>
                <w:lang w:val="en-GB"/>
              </w:rPr>
              <w:t>Passenger</w:t>
            </w:r>
            <w:r w:rsidR="008E413C" w:rsidRPr="00203990">
              <w:rPr>
                <w:rFonts w:ascii="Calibri" w:hAnsi="Calibri"/>
                <w:sz w:val="22"/>
                <w:szCs w:val="22"/>
                <w:lang w:val="en-GB"/>
              </w:rPr>
              <w:t xml:space="preserve"> means every person other than</w:t>
            </w:r>
          </w:p>
          <w:p w:rsidR="008E413C" w:rsidRPr="00203990" w:rsidRDefault="008E413C" w:rsidP="008E413C">
            <w:pPr>
              <w:pStyle w:val="Default"/>
              <w:rPr>
                <w:rFonts w:ascii="Calibri" w:hAnsi="Calibri"/>
                <w:sz w:val="22"/>
                <w:szCs w:val="22"/>
                <w:lang w:val="en-GB"/>
              </w:rPr>
            </w:pPr>
            <w:r w:rsidRPr="00203990">
              <w:rPr>
                <w:rFonts w:ascii="Calibri" w:hAnsi="Calibri"/>
                <w:sz w:val="22"/>
                <w:szCs w:val="22"/>
                <w:lang w:val="en-GB"/>
              </w:rPr>
              <w:t xml:space="preserve">  .1 the master and the       members of the crew</w:t>
            </w:r>
            <w:r w:rsidR="006836DB" w:rsidRPr="00203990">
              <w:rPr>
                <w:rFonts w:ascii="Calibri" w:hAnsi="Calibri"/>
                <w:sz w:val="22"/>
                <w:szCs w:val="22"/>
                <w:lang w:val="en-GB"/>
              </w:rPr>
              <w:t>;</w:t>
            </w:r>
          </w:p>
          <w:p w:rsidR="008E413C" w:rsidRPr="00203990" w:rsidRDefault="008E413C" w:rsidP="008E413C">
            <w:pPr>
              <w:pStyle w:val="Default"/>
              <w:rPr>
                <w:rFonts w:ascii="Calibri" w:hAnsi="Calibri"/>
                <w:sz w:val="22"/>
                <w:szCs w:val="22"/>
                <w:lang w:val="en-GB"/>
              </w:rPr>
            </w:pPr>
            <w:r w:rsidRPr="00203990">
              <w:rPr>
                <w:rFonts w:ascii="Calibri" w:hAnsi="Calibri"/>
                <w:sz w:val="22"/>
                <w:szCs w:val="22"/>
                <w:lang w:val="en-GB"/>
              </w:rPr>
              <w:t xml:space="preserve">  .2 a child under one year of age</w:t>
            </w:r>
            <w:r w:rsidR="006836DB" w:rsidRPr="00203990">
              <w:rPr>
                <w:rFonts w:ascii="Calibri" w:hAnsi="Calibri"/>
                <w:sz w:val="22"/>
                <w:szCs w:val="22"/>
                <w:lang w:val="en-GB"/>
              </w:rPr>
              <w:t>; and</w:t>
            </w:r>
          </w:p>
          <w:p w:rsidR="00AA6550" w:rsidRPr="00203990" w:rsidRDefault="008E413C" w:rsidP="008E413C">
            <w:pPr>
              <w:pStyle w:val="Default"/>
              <w:rPr>
                <w:rFonts w:ascii="Calibri" w:hAnsi="Calibri"/>
                <w:sz w:val="22"/>
                <w:szCs w:val="22"/>
                <w:lang w:val="en-GB"/>
              </w:rPr>
            </w:pPr>
            <w:r w:rsidRPr="00203990">
              <w:rPr>
                <w:rFonts w:ascii="Calibri" w:hAnsi="Calibri"/>
                <w:sz w:val="22"/>
                <w:szCs w:val="22"/>
                <w:lang w:val="en-GB"/>
              </w:rPr>
              <w:t xml:space="preserve">  .3 industrial personnel</w:t>
            </w:r>
          </w:p>
          <w:p w:rsidR="008E413C" w:rsidRPr="00203990" w:rsidRDefault="008E413C" w:rsidP="008E413C">
            <w:pPr>
              <w:pStyle w:val="Default"/>
              <w:rPr>
                <w:rFonts w:ascii="Calibri" w:hAnsi="Calibri"/>
                <w:sz w:val="22"/>
                <w:szCs w:val="22"/>
                <w:lang w:val="en-GB"/>
              </w:rPr>
            </w:pPr>
          </w:p>
        </w:tc>
        <w:tc>
          <w:tcPr>
            <w:tcW w:w="4252" w:type="dxa"/>
          </w:tcPr>
          <w:p w:rsidR="001A4C90" w:rsidRDefault="001A4C90" w:rsidP="001A4C90">
            <w:pPr>
              <w:rPr>
                <w:lang w:val="en-GB"/>
              </w:rPr>
            </w:pPr>
            <w:r w:rsidRPr="00861378">
              <w:rPr>
                <w:lang w:val="en-GB"/>
              </w:rPr>
              <w:t>Please see separate document Summary comments round 3 –proposals/comments coordinator</w:t>
            </w:r>
            <w:r>
              <w:rPr>
                <w:lang w:val="en-GB"/>
              </w:rPr>
              <w:t xml:space="preserve"> and the new draft </w:t>
            </w:r>
            <w:proofErr w:type="spellStart"/>
            <w:r>
              <w:rPr>
                <w:lang w:val="en-GB"/>
              </w:rPr>
              <w:t>SOLAS</w:t>
            </w:r>
            <w:proofErr w:type="spellEnd"/>
            <w:r>
              <w:rPr>
                <w:lang w:val="en-GB"/>
              </w:rPr>
              <w:t xml:space="preserve"> amendments for the new proposals.</w:t>
            </w:r>
          </w:p>
          <w:p w:rsidR="00AA6550" w:rsidRPr="00203990" w:rsidRDefault="00AA6550" w:rsidP="008E413C">
            <w:pPr>
              <w:pStyle w:val="Default"/>
              <w:rPr>
                <w:rFonts w:ascii="Calibri" w:hAnsi="Calibri"/>
                <w:sz w:val="22"/>
                <w:szCs w:val="22"/>
                <w:lang w:val="en-GB"/>
              </w:rPr>
            </w:pPr>
          </w:p>
        </w:tc>
        <w:tc>
          <w:tcPr>
            <w:tcW w:w="3402" w:type="dxa"/>
          </w:tcPr>
          <w:p w:rsidR="00933679" w:rsidRPr="001A4C90" w:rsidRDefault="001A4C90" w:rsidP="00203990">
            <w:pPr>
              <w:pStyle w:val="Default"/>
              <w:rPr>
                <w:rFonts w:ascii="Calibri" w:hAnsi="Calibri"/>
                <w:sz w:val="22"/>
                <w:szCs w:val="22"/>
                <w:lang w:val="en-GB"/>
              </w:rPr>
            </w:pPr>
            <w:r w:rsidRPr="001A4C90">
              <w:rPr>
                <w:rFonts w:ascii="Calibri" w:hAnsi="Calibri"/>
                <w:sz w:val="22"/>
                <w:szCs w:val="22"/>
                <w:lang w:val="en-GB"/>
              </w:rPr>
              <w:t>Inclusion not supported.</w:t>
            </w:r>
          </w:p>
        </w:tc>
        <w:tc>
          <w:tcPr>
            <w:tcW w:w="3402" w:type="dxa"/>
          </w:tcPr>
          <w:p w:rsidR="00197568" w:rsidRPr="001A4C90" w:rsidRDefault="001A4C90" w:rsidP="00203990">
            <w:pPr>
              <w:pStyle w:val="Default"/>
              <w:rPr>
                <w:rFonts w:ascii="Calibri" w:hAnsi="Calibri"/>
                <w:sz w:val="22"/>
                <w:szCs w:val="22"/>
                <w:lang w:val="en-GB"/>
              </w:rPr>
            </w:pPr>
            <w:r>
              <w:rPr>
                <w:rFonts w:ascii="Calibri" w:hAnsi="Calibri"/>
                <w:sz w:val="22"/>
                <w:szCs w:val="22"/>
                <w:lang w:val="en-GB"/>
              </w:rPr>
              <w:t xml:space="preserve">Round 3 draft </w:t>
            </w:r>
            <w:proofErr w:type="spellStart"/>
            <w:r>
              <w:rPr>
                <w:rFonts w:ascii="Calibri" w:hAnsi="Calibri"/>
                <w:sz w:val="22"/>
                <w:szCs w:val="22"/>
                <w:lang w:val="en-GB"/>
              </w:rPr>
              <w:t>SOLAS</w:t>
            </w:r>
            <w:proofErr w:type="spellEnd"/>
            <w:r w:rsidRPr="001A4C90">
              <w:rPr>
                <w:rFonts w:ascii="Calibri" w:hAnsi="Calibri"/>
                <w:sz w:val="22"/>
                <w:szCs w:val="22"/>
                <w:lang w:val="en-GB"/>
              </w:rPr>
              <w:t xml:space="preserve"> amendments amended accordingly.</w:t>
            </w:r>
          </w:p>
        </w:tc>
      </w:tr>
      <w:tr w:rsidR="008B416B" w:rsidRPr="00861378" w:rsidTr="00AA6550">
        <w:tc>
          <w:tcPr>
            <w:tcW w:w="3256" w:type="dxa"/>
          </w:tcPr>
          <w:p w:rsidR="00C327A0" w:rsidRPr="00F4260C" w:rsidRDefault="00915377" w:rsidP="00C327A0">
            <w:pPr>
              <w:pStyle w:val="Default"/>
              <w:rPr>
                <w:rFonts w:ascii="Calibri" w:hAnsi="Calibri"/>
                <w:color w:val="auto"/>
                <w:sz w:val="18"/>
                <w:szCs w:val="18"/>
                <w:lang w:val="en-GB"/>
              </w:rPr>
            </w:pPr>
            <w:r w:rsidRPr="00F4260C">
              <w:rPr>
                <w:rFonts w:ascii="Calibri" w:hAnsi="Calibri"/>
                <w:sz w:val="22"/>
                <w:szCs w:val="22"/>
                <w:lang w:val="en-GB"/>
              </w:rPr>
              <w:t>7</w:t>
            </w:r>
            <w:r w:rsidR="00C327A0" w:rsidRPr="00F4260C">
              <w:rPr>
                <w:rFonts w:ascii="Calibri" w:hAnsi="Calibri"/>
                <w:sz w:val="22"/>
                <w:szCs w:val="22"/>
                <w:lang w:val="en-GB"/>
              </w:rPr>
              <w:t xml:space="preserve"> </w:t>
            </w:r>
            <w:r w:rsidR="00C327A0" w:rsidRPr="00F4260C">
              <w:rPr>
                <w:rFonts w:ascii="Calibri" w:hAnsi="Calibri"/>
                <w:i/>
                <w:iCs/>
                <w:sz w:val="22"/>
                <w:szCs w:val="22"/>
                <w:lang w:val="en-GB"/>
              </w:rPr>
              <w:t xml:space="preserve">Ship constructed </w:t>
            </w:r>
            <w:r w:rsidR="00C327A0" w:rsidRPr="00F4260C">
              <w:rPr>
                <w:rFonts w:ascii="Calibri" w:hAnsi="Calibri"/>
                <w:sz w:val="22"/>
                <w:szCs w:val="22"/>
                <w:lang w:val="en-GB"/>
              </w:rPr>
              <w:t xml:space="preserve">means a ship the keel of which </w:t>
            </w:r>
            <w:proofErr w:type="gramStart"/>
            <w:r w:rsidR="00C327A0" w:rsidRPr="00F4260C">
              <w:rPr>
                <w:rFonts w:ascii="Calibri" w:hAnsi="Calibri"/>
                <w:sz w:val="22"/>
                <w:szCs w:val="22"/>
                <w:lang w:val="en-GB"/>
              </w:rPr>
              <w:t>is laid</w:t>
            </w:r>
            <w:proofErr w:type="gramEnd"/>
            <w:r w:rsidR="00C327A0" w:rsidRPr="00F4260C">
              <w:rPr>
                <w:rFonts w:ascii="Calibri" w:hAnsi="Calibri"/>
                <w:sz w:val="22"/>
                <w:szCs w:val="22"/>
                <w:lang w:val="en-GB"/>
              </w:rPr>
              <w:t xml:space="preserve"> or which is at a similar stage of construction. </w:t>
            </w:r>
          </w:p>
          <w:p w:rsidR="008B416B" w:rsidRPr="00F4260C" w:rsidRDefault="008B416B" w:rsidP="008E413C">
            <w:pPr>
              <w:rPr>
                <w:rFonts w:ascii="Calibri" w:hAnsi="Calibri"/>
                <w:b/>
                <w:lang w:val="en-GB"/>
              </w:rPr>
            </w:pPr>
          </w:p>
        </w:tc>
        <w:tc>
          <w:tcPr>
            <w:tcW w:w="4252" w:type="dxa"/>
          </w:tcPr>
          <w:p w:rsidR="008B416B" w:rsidRDefault="001A4C90" w:rsidP="001A4C90">
            <w:pPr>
              <w:rPr>
                <w:lang w:val="en-GB"/>
              </w:rPr>
            </w:pPr>
            <w:r>
              <w:rPr>
                <w:lang w:val="en-GB"/>
              </w:rPr>
              <w:t>I tend to agree th</w:t>
            </w:r>
            <w:r w:rsidR="00FD38BE">
              <w:rPr>
                <w:lang w:val="en-GB"/>
              </w:rPr>
              <w:t xml:space="preserve">at this </w:t>
            </w:r>
            <w:proofErr w:type="gramStart"/>
            <w:r w:rsidR="00FD38BE">
              <w:rPr>
                <w:lang w:val="en-GB"/>
              </w:rPr>
              <w:t>may not be needed</w:t>
            </w:r>
            <w:proofErr w:type="gramEnd"/>
            <w:r w:rsidR="00FD38BE">
              <w:rPr>
                <w:lang w:val="en-GB"/>
              </w:rPr>
              <w:t>, but it has been included for example in the Polar Code amendments.</w:t>
            </w:r>
          </w:p>
          <w:p w:rsidR="001A4C90" w:rsidRDefault="001A4C90" w:rsidP="001A4C90">
            <w:pPr>
              <w:rPr>
                <w:lang w:val="en-GB"/>
              </w:rPr>
            </w:pPr>
          </w:p>
          <w:p w:rsidR="001A4C90" w:rsidRPr="001A4C90" w:rsidRDefault="001A4C90" w:rsidP="001A4C90">
            <w:pPr>
              <w:rPr>
                <w:lang w:val="en-GB"/>
              </w:rPr>
            </w:pPr>
          </w:p>
        </w:tc>
        <w:tc>
          <w:tcPr>
            <w:tcW w:w="3402" w:type="dxa"/>
          </w:tcPr>
          <w:p w:rsidR="00A900D5" w:rsidRPr="007E4FDC" w:rsidRDefault="001A4C90" w:rsidP="007E4FDC">
            <w:pPr>
              <w:pStyle w:val="Default"/>
              <w:rPr>
                <w:rFonts w:ascii="Calibri" w:hAnsi="Calibri"/>
                <w:sz w:val="22"/>
                <w:szCs w:val="22"/>
                <w:lang w:val="en-GB"/>
              </w:rPr>
            </w:pPr>
            <w:r>
              <w:rPr>
                <w:rFonts w:ascii="Calibri" w:hAnsi="Calibri"/>
                <w:sz w:val="22"/>
                <w:szCs w:val="22"/>
                <w:lang w:val="en-GB"/>
              </w:rPr>
              <w:t>Inclusion supported</w:t>
            </w:r>
          </w:p>
        </w:tc>
        <w:tc>
          <w:tcPr>
            <w:tcW w:w="3402" w:type="dxa"/>
          </w:tcPr>
          <w:p w:rsidR="008B416B" w:rsidRPr="007E4FDC" w:rsidRDefault="001A4C90" w:rsidP="007E4FDC">
            <w:pPr>
              <w:pStyle w:val="Default"/>
              <w:rPr>
                <w:rFonts w:ascii="Calibri" w:hAnsi="Calibri"/>
                <w:sz w:val="22"/>
                <w:szCs w:val="22"/>
                <w:lang w:val="en-GB"/>
              </w:rPr>
            </w:pPr>
            <w:r>
              <w:rPr>
                <w:rFonts w:ascii="Calibri" w:hAnsi="Calibri"/>
                <w:sz w:val="22"/>
                <w:szCs w:val="22"/>
                <w:lang w:val="en-GB"/>
              </w:rPr>
              <w:t>Kept as is</w:t>
            </w:r>
          </w:p>
        </w:tc>
      </w:tr>
      <w:tr w:rsidR="008B416B" w:rsidRPr="00861378" w:rsidTr="00AA6550">
        <w:tc>
          <w:tcPr>
            <w:tcW w:w="3256" w:type="dxa"/>
          </w:tcPr>
          <w:p w:rsidR="00915377" w:rsidRPr="007E4FDC" w:rsidRDefault="00915377" w:rsidP="00915377">
            <w:pPr>
              <w:pStyle w:val="Default"/>
              <w:pageBreakBefore/>
              <w:rPr>
                <w:rFonts w:asciiTheme="minorHAnsi" w:hAnsiTheme="minorHAnsi"/>
                <w:color w:val="auto"/>
                <w:sz w:val="22"/>
                <w:szCs w:val="22"/>
                <w:lang w:val="en-GB"/>
              </w:rPr>
            </w:pPr>
            <w:r w:rsidRPr="007E4FDC">
              <w:rPr>
                <w:rFonts w:asciiTheme="minorHAnsi" w:hAnsiTheme="minorHAnsi"/>
                <w:color w:val="auto"/>
                <w:sz w:val="22"/>
                <w:szCs w:val="22"/>
                <w:lang w:val="en-GB"/>
              </w:rPr>
              <w:lastRenderedPageBreak/>
              <w:t xml:space="preserve">8 </w:t>
            </w:r>
            <w:r w:rsidRPr="007E4FDC">
              <w:rPr>
                <w:rFonts w:asciiTheme="minorHAnsi" w:hAnsiTheme="minorHAnsi"/>
                <w:i/>
                <w:iCs/>
                <w:color w:val="auto"/>
                <w:sz w:val="22"/>
                <w:szCs w:val="22"/>
                <w:lang w:val="en-GB"/>
              </w:rPr>
              <w:t xml:space="preserve">At a similar stage of construction </w:t>
            </w:r>
            <w:r w:rsidRPr="007E4FDC">
              <w:rPr>
                <w:rFonts w:asciiTheme="minorHAnsi" w:hAnsiTheme="minorHAnsi"/>
                <w:color w:val="auto"/>
                <w:sz w:val="22"/>
                <w:szCs w:val="22"/>
                <w:lang w:val="en-GB"/>
              </w:rPr>
              <w:t xml:space="preserve">means the stage at which: </w:t>
            </w:r>
          </w:p>
          <w:p w:rsidR="00915377" w:rsidRPr="007E4FDC" w:rsidRDefault="00915377" w:rsidP="00915377">
            <w:pPr>
              <w:pStyle w:val="Default"/>
              <w:ind w:firstLine="708"/>
              <w:rPr>
                <w:rFonts w:asciiTheme="minorHAnsi" w:hAnsiTheme="minorHAnsi"/>
                <w:color w:val="auto"/>
                <w:sz w:val="22"/>
                <w:szCs w:val="22"/>
                <w:lang w:val="en-GB"/>
              </w:rPr>
            </w:pPr>
            <w:r w:rsidRPr="007E4FDC">
              <w:rPr>
                <w:rFonts w:asciiTheme="minorHAnsi" w:hAnsiTheme="minorHAnsi"/>
                <w:color w:val="auto"/>
                <w:sz w:val="22"/>
                <w:szCs w:val="22"/>
                <w:lang w:val="en-GB"/>
              </w:rPr>
              <w:t xml:space="preserve">.1 construction identifiable with a specific ship begins; and </w:t>
            </w:r>
          </w:p>
          <w:p w:rsidR="00915377" w:rsidRPr="007E4FDC" w:rsidRDefault="00915377" w:rsidP="00915377">
            <w:pPr>
              <w:pStyle w:val="Default"/>
              <w:ind w:left="708"/>
              <w:rPr>
                <w:rFonts w:asciiTheme="minorHAnsi" w:hAnsiTheme="minorHAnsi"/>
                <w:color w:val="auto"/>
                <w:sz w:val="22"/>
                <w:szCs w:val="22"/>
                <w:lang w:val="en-GB"/>
              </w:rPr>
            </w:pPr>
            <w:r w:rsidRPr="007E4FDC">
              <w:rPr>
                <w:rFonts w:asciiTheme="minorHAnsi" w:hAnsiTheme="minorHAnsi"/>
                <w:color w:val="auto"/>
                <w:sz w:val="22"/>
                <w:szCs w:val="22"/>
                <w:lang w:val="en-GB"/>
              </w:rPr>
              <w:t xml:space="preserve">.2 assembly of that ship has commenced comprising at least 50 tonnes or 1% of the estimated mass of all structural material, whichever is less. </w:t>
            </w:r>
          </w:p>
          <w:p w:rsidR="008B416B" w:rsidRPr="007E4FDC" w:rsidRDefault="008B416B" w:rsidP="008B416B">
            <w:pPr>
              <w:jc w:val="center"/>
              <w:rPr>
                <w:b/>
                <w:lang w:val="en-GB"/>
              </w:rPr>
            </w:pPr>
          </w:p>
        </w:tc>
        <w:tc>
          <w:tcPr>
            <w:tcW w:w="4252" w:type="dxa"/>
          </w:tcPr>
          <w:p w:rsidR="008B416B" w:rsidRPr="00FD38BE" w:rsidRDefault="00FD38BE" w:rsidP="008B416B">
            <w:pPr>
              <w:jc w:val="center"/>
              <w:rPr>
                <w:lang w:val="en-GB"/>
              </w:rPr>
            </w:pPr>
            <w:r w:rsidRPr="00FD38BE">
              <w:rPr>
                <w:lang w:val="en-GB"/>
              </w:rPr>
              <w:t>As above</w:t>
            </w:r>
          </w:p>
        </w:tc>
        <w:tc>
          <w:tcPr>
            <w:tcW w:w="3402" w:type="dxa"/>
          </w:tcPr>
          <w:p w:rsidR="00250D15" w:rsidRPr="00FD38BE" w:rsidRDefault="00FD38BE" w:rsidP="007E4FDC">
            <w:pPr>
              <w:pStyle w:val="Default"/>
              <w:pageBreakBefore/>
              <w:rPr>
                <w:rFonts w:asciiTheme="minorHAnsi" w:hAnsiTheme="minorHAnsi"/>
                <w:color w:val="auto"/>
                <w:sz w:val="22"/>
                <w:szCs w:val="22"/>
                <w:lang w:val="en-GB"/>
              </w:rPr>
            </w:pPr>
            <w:r w:rsidRPr="00FD38BE">
              <w:rPr>
                <w:rFonts w:asciiTheme="minorHAnsi" w:hAnsiTheme="minorHAnsi"/>
                <w:color w:val="auto"/>
                <w:sz w:val="22"/>
                <w:szCs w:val="22"/>
                <w:lang w:val="en-GB"/>
              </w:rPr>
              <w:t>As above</w:t>
            </w:r>
          </w:p>
        </w:tc>
        <w:tc>
          <w:tcPr>
            <w:tcW w:w="3402" w:type="dxa"/>
          </w:tcPr>
          <w:p w:rsidR="008B416B" w:rsidRPr="00FD38BE" w:rsidRDefault="00FD38BE" w:rsidP="007E4FDC">
            <w:pPr>
              <w:pStyle w:val="Default"/>
              <w:pageBreakBefore/>
              <w:rPr>
                <w:rFonts w:asciiTheme="minorHAnsi" w:hAnsiTheme="minorHAnsi"/>
                <w:color w:val="auto"/>
                <w:sz w:val="22"/>
                <w:szCs w:val="22"/>
                <w:lang w:val="en-GB"/>
              </w:rPr>
            </w:pPr>
            <w:r w:rsidRPr="00FD38BE">
              <w:rPr>
                <w:rFonts w:asciiTheme="minorHAnsi" w:hAnsiTheme="minorHAnsi"/>
                <w:color w:val="auto"/>
                <w:sz w:val="22"/>
                <w:szCs w:val="22"/>
                <w:lang w:val="en-GB"/>
              </w:rPr>
              <w:t>As above</w:t>
            </w:r>
          </w:p>
        </w:tc>
      </w:tr>
      <w:tr w:rsidR="008B416B" w:rsidRPr="00861378" w:rsidTr="001A0DEB">
        <w:tc>
          <w:tcPr>
            <w:tcW w:w="3256" w:type="dxa"/>
            <w:shd w:val="clear" w:color="auto" w:fill="808080" w:themeFill="background1" w:themeFillShade="80"/>
          </w:tcPr>
          <w:p w:rsidR="008B416B" w:rsidRDefault="008B416B" w:rsidP="008B416B">
            <w:pPr>
              <w:jc w:val="center"/>
              <w:rPr>
                <w:b/>
                <w:lang w:val="en-GB"/>
              </w:rPr>
            </w:pPr>
          </w:p>
        </w:tc>
        <w:tc>
          <w:tcPr>
            <w:tcW w:w="4252" w:type="dxa"/>
            <w:shd w:val="clear" w:color="auto" w:fill="808080" w:themeFill="background1" w:themeFillShade="80"/>
          </w:tcPr>
          <w:p w:rsidR="008B416B" w:rsidRDefault="008B416B" w:rsidP="008B416B">
            <w:pPr>
              <w:jc w:val="center"/>
              <w:rPr>
                <w:b/>
                <w:lang w:val="en-GB"/>
              </w:rPr>
            </w:pPr>
          </w:p>
        </w:tc>
        <w:tc>
          <w:tcPr>
            <w:tcW w:w="3402" w:type="dxa"/>
            <w:shd w:val="clear" w:color="auto" w:fill="808080" w:themeFill="background1" w:themeFillShade="80"/>
          </w:tcPr>
          <w:p w:rsidR="008B416B" w:rsidRDefault="008B416B" w:rsidP="008B416B">
            <w:pPr>
              <w:jc w:val="center"/>
              <w:rPr>
                <w:b/>
                <w:lang w:val="en-GB"/>
              </w:rPr>
            </w:pPr>
          </w:p>
        </w:tc>
        <w:tc>
          <w:tcPr>
            <w:tcW w:w="3402" w:type="dxa"/>
            <w:shd w:val="clear" w:color="auto" w:fill="808080" w:themeFill="background1" w:themeFillShade="80"/>
          </w:tcPr>
          <w:p w:rsidR="008B416B" w:rsidRDefault="008B416B" w:rsidP="008B416B">
            <w:pPr>
              <w:jc w:val="center"/>
              <w:rPr>
                <w:b/>
                <w:lang w:val="en-GB"/>
              </w:rPr>
            </w:pPr>
          </w:p>
        </w:tc>
      </w:tr>
      <w:tr w:rsidR="008B416B" w:rsidRPr="00763E44" w:rsidTr="00AA6550">
        <w:tc>
          <w:tcPr>
            <w:tcW w:w="3256" w:type="dxa"/>
          </w:tcPr>
          <w:p w:rsidR="008B416B" w:rsidRDefault="001A0DEB" w:rsidP="001A0DEB">
            <w:pPr>
              <w:rPr>
                <w:b/>
                <w:lang w:val="en-GB"/>
              </w:rPr>
            </w:pPr>
            <w:r>
              <w:rPr>
                <w:b/>
                <w:lang w:val="en-GB"/>
              </w:rPr>
              <w:t>Regulation 2 Application</w:t>
            </w:r>
          </w:p>
        </w:tc>
        <w:tc>
          <w:tcPr>
            <w:tcW w:w="4252" w:type="dxa"/>
          </w:tcPr>
          <w:p w:rsidR="008B416B" w:rsidRDefault="008B416B" w:rsidP="008B416B">
            <w:pPr>
              <w:jc w:val="center"/>
              <w:rPr>
                <w:b/>
                <w:lang w:val="en-GB"/>
              </w:rPr>
            </w:pPr>
          </w:p>
        </w:tc>
        <w:tc>
          <w:tcPr>
            <w:tcW w:w="3402" w:type="dxa"/>
          </w:tcPr>
          <w:p w:rsidR="008B416B" w:rsidRDefault="008B416B" w:rsidP="008B416B">
            <w:pPr>
              <w:jc w:val="center"/>
              <w:rPr>
                <w:b/>
                <w:lang w:val="en-GB"/>
              </w:rPr>
            </w:pPr>
          </w:p>
        </w:tc>
        <w:tc>
          <w:tcPr>
            <w:tcW w:w="3402" w:type="dxa"/>
          </w:tcPr>
          <w:p w:rsidR="008B416B" w:rsidRDefault="008B416B" w:rsidP="008B416B">
            <w:pPr>
              <w:jc w:val="center"/>
              <w:rPr>
                <w:b/>
                <w:lang w:val="en-GB"/>
              </w:rPr>
            </w:pPr>
          </w:p>
        </w:tc>
      </w:tr>
      <w:tr w:rsidR="008B416B" w:rsidRPr="00861378" w:rsidTr="00AA6550">
        <w:tc>
          <w:tcPr>
            <w:tcW w:w="3256" w:type="dxa"/>
          </w:tcPr>
          <w:p w:rsidR="008B416B" w:rsidRPr="001A0DEB" w:rsidRDefault="001A0DEB" w:rsidP="001A0DEB">
            <w:pPr>
              <w:rPr>
                <w:lang w:val="en-GB"/>
              </w:rPr>
            </w:pPr>
            <w:r>
              <w:rPr>
                <w:lang w:val="en-GB"/>
              </w:rPr>
              <w:t>1 Unless expressly provided otherwise, this chapter applies to [ships] [vessels] constructed on or after [</w:t>
            </w:r>
            <w:proofErr w:type="spellStart"/>
            <w:r>
              <w:rPr>
                <w:lang w:val="en-GB"/>
              </w:rPr>
              <w:t>dd.mm.yyyy</w:t>
            </w:r>
            <w:proofErr w:type="spellEnd"/>
            <w:r>
              <w:rPr>
                <w:lang w:val="en-GB"/>
              </w:rPr>
              <w:t>] carrying more than 12 industrial personnel.</w:t>
            </w:r>
          </w:p>
        </w:tc>
        <w:tc>
          <w:tcPr>
            <w:tcW w:w="4252" w:type="dxa"/>
          </w:tcPr>
          <w:p w:rsidR="008B416B" w:rsidRPr="001A0DEB" w:rsidRDefault="008B416B" w:rsidP="001A0DEB">
            <w:pPr>
              <w:rPr>
                <w:lang w:val="en-GB"/>
              </w:rPr>
            </w:pPr>
          </w:p>
        </w:tc>
        <w:tc>
          <w:tcPr>
            <w:tcW w:w="3402" w:type="dxa"/>
          </w:tcPr>
          <w:p w:rsidR="00250D15" w:rsidRPr="00FD38BE" w:rsidRDefault="00FD38BE" w:rsidP="004E7EFB">
            <w:pPr>
              <w:rPr>
                <w:lang w:val="en-GB"/>
              </w:rPr>
            </w:pPr>
            <w:r w:rsidRPr="00FD38BE">
              <w:rPr>
                <w:lang w:val="en-GB"/>
              </w:rPr>
              <w:t>Agreed and it is preferred to use ships as in the heading.</w:t>
            </w:r>
          </w:p>
        </w:tc>
        <w:tc>
          <w:tcPr>
            <w:tcW w:w="3402" w:type="dxa"/>
          </w:tcPr>
          <w:p w:rsidR="00FD38BE" w:rsidRDefault="00FD38BE" w:rsidP="00626D58">
            <w:pPr>
              <w:rPr>
                <w:lang w:val="en-GB"/>
              </w:rPr>
            </w:pPr>
            <w:r>
              <w:rPr>
                <w:lang w:val="en-GB"/>
              </w:rPr>
              <w:t xml:space="preserve">Draft </w:t>
            </w:r>
            <w:proofErr w:type="spellStart"/>
            <w:r>
              <w:rPr>
                <w:lang w:val="en-GB"/>
              </w:rPr>
              <w:t>SOLAs</w:t>
            </w:r>
            <w:proofErr w:type="spellEnd"/>
            <w:r>
              <w:rPr>
                <w:lang w:val="en-GB"/>
              </w:rPr>
              <w:t xml:space="preserve"> amendments amended accordingly.</w:t>
            </w:r>
          </w:p>
          <w:p w:rsidR="00197568" w:rsidRPr="007E4FDC" w:rsidRDefault="00FD38BE" w:rsidP="00626D58">
            <w:pPr>
              <w:rPr>
                <w:lang w:val="en-GB"/>
              </w:rPr>
            </w:pPr>
            <w:r>
              <w:rPr>
                <w:lang w:val="en-GB"/>
              </w:rPr>
              <w:t xml:space="preserve">Please see round 3 draft </w:t>
            </w:r>
            <w:proofErr w:type="spellStart"/>
            <w:r>
              <w:rPr>
                <w:lang w:val="en-GB"/>
              </w:rPr>
              <w:t>SOLAS</w:t>
            </w:r>
            <w:proofErr w:type="spellEnd"/>
            <w:r>
              <w:rPr>
                <w:lang w:val="en-GB"/>
              </w:rPr>
              <w:t xml:space="preserve"> amendments and round 3 matrix.</w:t>
            </w:r>
          </w:p>
        </w:tc>
      </w:tr>
      <w:tr w:rsidR="008B416B" w:rsidRPr="00FD38BE" w:rsidTr="00AA6550">
        <w:tc>
          <w:tcPr>
            <w:tcW w:w="3256" w:type="dxa"/>
          </w:tcPr>
          <w:p w:rsidR="008B416B" w:rsidRPr="001A0DEB" w:rsidRDefault="001A0DEB" w:rsidP="001A0DEB">
            <w:pPr>
              <w:rPr>
                <w:b/>
                <w:lang w:val="en-US"/>
              </w:rPr>
            </w:pPr>
            <w:r>
              <w:rPr>
                <w:b/>
                <w:lang w:val="en-US"/>
              </w:rPr>
              <w:t xml:space="preserve">2 </w:t>
            </w:r>
            <w:r w:rsidRPr="0078188E">
              <w:rPr>
                <w:lang w:val="en-GB"/>
              </w:rPr>
              <w:t xml:space="preserve">This chapter shall not apply to ships owned or operated by a Contracting Government and used, for the time being, only in Government non-commercial service. However, ships owned or operated by a Contracting Government and used, for the time being, only in Government non-commercial service are encouraged to act in a manner </w:t>
            </w:r>
            <w:r w:rsidRPr="0078188E">
              <w:rPr>
                <w:lang w:val="en-GB"/>
              </w:rPr>
              <w:lastRenderedPageBreak/>
              <w:t>consistent, so far as reasonable and practicable, with this chapter.</w:t>
            </w:r>
          </w:p>
        </w:tc>
        <w:tc>
          <w:tcPr>
            <w:tcW w:w="4252" w:type="dxa"/>
          </w:tcPr>
          <w:p w:rsidR="008B416B" w:rsidRPr="001A0DEB" w:rsidRDefault="001A0DEB" w:rsidP="001A0DEB">
            <w:pPr>
              <w:rPr>
                <w:lang w:val="en-GB"/>
              </w:rPr>
            </w:pPr>
            <w:r w:rsidRPr="001A0DEB">
              <w:rPr>
                <w:lang w:val="en-GB"/>
              </w:rPr>
              <w:lastRenderedPageBreak/>
              <w:t>.</w:t>
            </w:r>
          </w:p>
        </w:tc>
        <w:tc>
          <w:tcPr>
            <w:tcW w:w="3402" w:type="dxa"/>
          </w:tcPr>
          <w:p w:rsidR="00933679" w:rsidRPr="00FD38BE" w:rsidRDefault="00FD38BE" w:rsidP="005D338D">
            <w:pPr>
              <w:rPr>
                <w:lang w:val="en-GB"/>
              </w:rPr>
            </w:pPr>
            <w:r w:rsidRPr="00FD38BE">
              <w:rPr>
                <w:lang w:val="en-GB"/>
              </w:rPr>
              <w:t>Agreed to be include</w:t>
            </w:r>
            <w:r>
              <w:rPr>
                <w:lang w:val="en-GB"/>
              </w:rPr>
              <w:t>d</w:t>
            </w:r>
          </w:p>
        </w:tc>
        <w:tc>
          <w:tcPr>
            <w:tcW w:w="3402" w:type="dxa"/>
          </w:tcPr>
          <w:p w:rsidR="008B416B" w:rsidRPr="00FD38BE" w:rsidRDefault="00FD38BE" w:rsidP="00FD38BE">
            <w:pPr>
              <w:rPr>
                <w:lang w:val="en-GB"/>
              </w:rPr>
            </w:pPr>
            <w:r>
              <w:rPr>
                <w:lang w:val="en-GB"/>
              </w:rPr>
              <w:t>Kept as is in the draft amendments.</w:t>
            </w:r>
          </w:p>
        </w:tc>
      </w:tr>
      <w:tr w:rsidR="00FD38BE" w:rsidRPr="00FD38BE" w:rsidTr="00AA6550">
        <w:tc>
          <w:tcPr>
            <w:tcW w:w="3256" w:type="dxa"/>
          </w:tcPr>
          <w:p w:rsidR="00FD38BE" w:rsidRPr="00C06081" w:rsidRDefault="00FD38BE" w:rsidP="00FD38BE">
            <w:pPr>
              <w:rPr>
                <w:lang w:val="en-GB"/>
              </w:rPr>
            </w:pPr>
            <w:r>
              <w:rPr>
                <w:lang w:val="en-GB"/>
              </w:rPr>
              <w:t xml:space="preserve">3 </w:t>
            </w:r>
            <w:r w:rsidRPr="0078188E">
              <w:rPr>
                <w:lang w:val="en-GB"/>
              </w:rPr>
              <w:t>Nothing in this chapter shall prejudice the rights or obligations of States under international law.</w:t>
            </w:r>
          </w:p>
        </w:tc>
        <w:tc>
          <w:tcPr>
            <w:tcW w:w="4252" w:type="dxa"/>
          </w:tcPr>
          <w:p w:rsidR="00FD38BE" w:rsidRPr="001A0DEB" w:rsidRDefault="00FD38BE" w:rsidP="00FD38BE">
            <w:pPr>
              <w:rPr>
                <w:lang w:val="en-GB"/>
              </w:rPr>
            </w:pPr>
          </w:p>
        </w:tc>
        <w:tc>
          <w:tcPr>
            <w:tcW w:w="3402" w:type="dxa"/>
          </w:tcPr>
          <w:p w:rsidR="00FD38BE" w:rsidRPr="007E4FDC" w:rsidRDefault="00FD38BE" w:rsidP="00FD38BE">
            <w:pPr>
              <w:rPr>
                <w:lang w:val="en-GB"/>
              </w:rPr>
            </w:pPr>
            <w:r>
              <w:rPr>
                <w:lang w:val="en-GB"/>
              </w:rPr>
              <w:t>Agreed</w:t>
            </w:r>
          </w:p>
        </w:tc>
        <w:tc>
          <w:tcPr>
            <w:tcW w:w="3402" w:type="dxa"/>
          </w:tcPr>
          <w:p w:rsidR="00FD38BE" w:rsidRPr="00FD38BE" w:rsidRDefault="00FD38BE" w:rsidP="00FD38BE">
            <w:pPr>
              <w:rPr>
                <w:lang w:val="en-GB"/>
              </w:rPr>
            </w:pPr>
            <w:r>
              <w:rPr>
                <w:lang w:val="en-GB"/>
              </w:rPr>
              <w:t>Kept as is in the draft amendments.</w:t>
            </w:r>
          </w:p>
        </w:tc>
      </w:tr>
      <w:tr w:rsidR="001347E6" w:rsidRPr="00861378" w:rsidTr="00AA6550">
        <w:tc>
          <w:tcPr>
            <w:tcW w:w="3256" w:type="dxa"/>
          </w:tcPr>
          <w:p w:rsidR="001347E6" w:rsidRDefault="001347E6" w:rsidP="00B56447">
            <w:pPr>
              <w:rPr>
                <w:lang w:val="en-GB"/>
              </w:rPr>
            </w:pPr>
            <w:r>
              <w:rPr>
                <w:lang w:val="en-GB"/>
              </w:rPr>
              <w:t xml:space="preserve">4 This chapter does not apply to mobile </w:t>
            </w:r>
            <w:r w:rsidR="00B56447">
              <w:rPr>
                <w:lang w:val="en-GB"/>
              </w:rPr>
              <w:t xml:space="preserve">offshore </w:t>
            </w:r>
            <w:r>
              <w:rPr>
                <w:lang w:val="en-GB"/>
              </w:rPr>
              <w:t>drilling units.</w:t>
            </w:r>
          </w:p>
        </w:tc>
        <w:tc>
          <w:tcPr>
            <w:tcW w:w="4252" w:type="dxa"/>
          </w:tcPr>
          <w:p w:rsidR="001347E6" w:rsidRDefault="00FD38BE" w:rsidP="00FD38BE">
            <w:pPr>
              <w:rPr>
                <w:lang w:val="en-GB"/>
              </w:rPr>
            </w:pPr>
            <w:r>
              <w:rPr>
                <w:lang w:val="en-GB"/>
              </w:rPr>
              <w:t>See discussion under the proposed definition.</w:t>
            </w:r>
          </w:p>
          <w:p w:rsidR="00FD38BE" w:rsidRDefault="00FD38BE" w:rsidP="00FD38BE">
            <w:pPr>
              <w:rPr>
                <w:lang w:val="en-GB"/>
              </w:rPr>
            </w:pPr>
            <w:r>
              <w:rPr>
                <w:lang w:val="en-GB"/>
              </w:rPr>
              <w:t xml:space="preserve">In addition, we cannot refer to non-binding codes in the main text of a binding IMO instrument (Ref proposals on “subject to the </w:t>
            </w:r>
            <w:proofErr w:type="spellStart"/>
            <w:r>
              <w:rPr>
                <w:lang w:val="en-GB"/>
              </w:rPr>
              <w:t>MODU</w:t>
            </w:r>
            <w:proofErr w:type="spellEnd"/>
            <w:r>
              <w:rPr>
                <w:lang w:val="en-GB"/>
              </w:rPr>
              <w:t>-code”)</w:t>
            </w:r>
          </w:p>
          <w:p w:rsidR="00FD38BE" w:rsidRDefault="00FD38BE" w:rsidP="00FD38BE">
            <w:pPr>
              <w:rPr>
                <w:lang w:val="en-GB"/>
              </w:rPr>
            </w:pPr>
          </w:p>
          <w:p w:rsidR="00FD38BE" w:rsidRDefault="00FD38BE" w:rsidP="00FD38BE">
            <w:pPr>
              <w:rPr>
                <w:lang w:val="en-GB"/>
              </w:rPr>
            </w:pPr>
            <w:r>
              <w:rPr>
                <w:lang w:val="en-GB"/>
              </w:rPr>
              <w:t>Again, we are referring to the transportation mode from one ship to another.</w:t>
            </w:r>
          </w:p>
          <w:p w:rsidR="00FD38BE" w:rsidRPr="001A0DEB" w:rsidRDefault="00FD38BE" w:rsidP="00FD38BE">
            <w:pPr>
              <w:rPr>
                <w:lang w:val="en-GB"/>
              </w:rPr>
            </w:pPr>
          </w:p>
        </w:tc>
        <w:tc>
          <w:tcPr>
            <w:tcW w:w="3402" w:type="dxa"/>
          </w:tcPr>
          <w:p w:rsidR="00933679" w:rsidRPr="00FD38BE" w:rsidRDefault="00FD38BE" w:rsidP="00197568">
            <w:pPr>
              <w:rPr>
                <w:lang w:val="en-GB"/>
              </w:rPr>
            </w:pPr>
            <w:r w:rsidRPr="00FD38BE">
              <w:rPr>
                <w:lang w:val="en-GB"/>
              </w:rPr>
              <w:t>I slight preference to delete</w:t>
            </w:r>
            <w:r>
              <w:rPr>
                <w:lang w:val="en-GB"/>
              </w:rPr>
              <w:t>.</w:t>
            </w:r>
          </w:p>
        </w:tc>
        <w:tc>
          <w:tcPr>
            <w:tcW w:w="3402" w:type="dxa"/>
          </w:tcPr>
          <w:p w:rsidR="00250D15" w:rsidRPr="007E4FDC" w:rsidRDefault="00FD38BE" w:rsidP="002508CD">
            <w:pPr>
              <w:rPr>
                <w:lang w:val="en-GB"/>
              </w:rPr>
            </w:pPr>
            <w:r>
              <w:rPr>
                <w:lang w:val="en-GB"/>
              </w:rPr>
              <w:t xml:space="preserve">Deleted in the draft </w:t>
            </w:r>
            <w:proofErr w:type="spellStart"/>
            <w:r>
              <w:rPr>
                <w:lang w:val="en-GB"/>
              </w:rPr>
              <w:t>SOLAS</w:t>
            </w:r>
            <w:proofErr w:type="spellEnd"/>
            <w:r>
              <w:rPr>
                <w:lang w:val="en-GB"/>
              </w:rPr>
              <w:t xml:space="preserve"> amendments.</w:t>
            </w:r>
          </w:p>
        </w:tc>
      </w:tr>
      <w:tr w:rsidR="008B416B" w:rsidRPr="00861378" w:rsidTr="00C06081">
        <w:tc>
          <w:tcPr>
            <w:tcW w:w="3256" w:type="dxa"/>
            <w:shd w:val="clear" w:color="auto" w:fill="808080" w:themeFill="background1" w:themeFillShade="80"/>
          </w:tcPr>
          <w:p w:rsidR="008B416B" w:rsidRDefault="008B416B" w:rsidP="008B416B">
            <w:pPr>
              <w:jc w:val="center"/>
              <w:rPr>
                <w:b/>
                <w:lang w:val="en-GB"/>
              </w:rPr>
            </w:pPr>
          </w:p>
        </w:tc>
        <w:tc>
          <w:tcPr>
            <w:tcW w:w="4252" w:type="dxa"/>
            <w:shd w:val="clear" w:color="auto" w:fill="808080" w:themeFill="background1" w:themeFillShade="80"/>
          </w:tcPr>
          <w:p w:rsidR="008B416B" w:rsidRDefault="008B416B" w:rsidP="008B416B">
            <w:pPr>
              <w:jc w:val="center"/>
              <w:rPr>
                <w:b/>
                <w:lang w:val="en-GB"/>
              </w:rPr>
            </w:pPr>
          </w:p>
        </w:tc>
        <w:tc>
          <w:tcPr>
            <w:tcW w:w="3402" w:type="dxa"/>
            <w:shd w:val="clear" w:color="auto" w:fill="808080" w:themeFill="background1" w:themeFillShade="80"/>
          </w:tcPr>
          <w:p w:rsidR="008B416B" w:rsidRDefault="008B416B" w:rsidP="008B416B">
            <w:pPr>
              <w:jc w:val="center"/>
              <w:rPr>
                <w:b/>
                <w:lang w:val="en-GB"/>
              </w:rPr>
            </w:pPr>
          </w:p>
        </w:tc>
        <w:tc>
          <w:tcPr>
            <w:tcW w:w="3402" w:type="dxa"/>
            <w:shd w:val="clear" w:color="auto" w:fill="808080" w:themeFill="background1" w:themeFillShade="80"/>
          </w:tcPr>
          <w:p w:rsidR="008B416B" w:rsidRDefault="008B416B" w:rsidP="008B416B">
            <w:pPr>
              <w:jc w:val="center"/>
              <w:rPr>
                <w:b/>
                <w:lang w:val="en-GB"/>
              </w:rPr>
            </w:pPr>
          </w:p>
        </w:tc>
      </w:tr>
      <w:tr w:rsidR="00C06081" w:rsidRPr="00861378" w:rsidTr="00AA6550">
        <w:tc>
          <w:tcPr>
            <w:tcW w:w="3256" w:type="dxa"/>
          </w:tcPr>
          <w:p w:rsidR="00C06081" w:rsidRPr="00C06081" w:rsidRDefault="00C06081" w:rsidP="00C06081">
            <w:pPr>
              <w:rPr>
                <w:b/>
                <w:lang w:val="en-GB"/>
              </w:rPr>
            </w:pPr>
            <w:r w:rsidRPr="00C06081">
              <w:rPr>
                <w:b/>
                <w:lang w:val="en-GB"/>
              </w:rPr>
              <w:t>Regulation 3 Requirements</w:t>
            </w:r>
          </w:p>
        </w:tc>
        <w:tc>
          <w:tcPr>
            <w:tcW w:w="4252" w:type="dxa"/>
          </w:tcPr>
          <w:p w:rsidR="00C06081" w:rsidRDefault="00FD38BE" w:rsidP="00C06081">
            <w:pPr>
              <w:rPr>
                <w:lang w:val="en-GB"/>
              </w:rPr>
            </w:pPr>
            <w:r>
              <w:rPr>
                <w:lang w:val="en-GB"/>
              </w:rPr>
              <w:t xml:space="preserve">First of all, my apologies for messing </w:t>
            </w:r>
            <w:proofErr w:type="gramStart"/>
            <w:r>
              <w:rPr>
                <w:lang w:val="en-GB"/>
              </w:rPr>
              <w:t>section  up</w:t>
            </w:r>
            <w:proofErr w:type="gramEnd"/>
            <w:r>
              <w:rPr>
                <w:lang w:val="en-GB"/>
              </w:rPr>
              <w:t xml:space="preserve"> with my use of numbers and with the application part. </w:t>
            </w:r>
          </w:p>
          <w:p w:rsidR="00FD38BE" w:rsidRDefault="00FD38BE" w:rsidP="00C06081">
            <w:pPr>
              <w:rPr>
                <w:lang w:val="en-GB"/>
              </w:rPr>
            </w:pPr>
            <w:r>
              <w:rPr>
                <w:lang w:val="en-GB"/>
              </w:rPr>
              <w:t xml:space="preserve">I agree that it is much tidier for the </w:t>
            </w:r>
            <w:proofErr w:type="spellStart"/>
            <w:r>
              <w:rPr>
                <w:lang w:val="en-GB"/>
              </w:rPr>
              <w:t>SOLAS</w:t>
            </w:r>
            <w:proofErr w:type="spellEnd"/>
            <w:r>
              <w:rPr>
                <w:lang w:val="en-GB"/>
              </w:rPr>
              <w:t xml:space="preserve"> amendments to simply requirement compliance with the IP Code, and then the IP code itself will have the relevant criteria for application. In </w:t>
            </w:r>
            <w:proofErr w:type="gramStart"/>
            <w:r>
              <w:rPr>
                <w:lang w:val="en-GB"/>
              </w:rPr>
              <w:t>particular</w:t>
            </w:r>
            <w:proofErr w:type="gramEnd"/>
            <w:r>
              <w:rPr>
                <w:lang w:val="en-GB"/>
              </w:rPr>
              <w:t xml:space="preserve"> given that you prefer to have the goals and the functional requirements in the IP Code.</w:t>
            </w:r>
          </w:p>
          <w:p w:rsidR="00FD38BE" w:rsidRDefault="00FD38BE" w:rsidP="00C06081">
            <w:pPr>
              <w:rPr>
                <w:lang w:val="en-GB"/>
              </w:rPr>
            </w:pPr>
          </w:p>
          <w:p w:rsidR="00FD38BE" w:rsidRPr="00C06081" w:rsidRDefault="00FD38BE" w:rsidP="00C06081">
            <w:pPr>
              <w:rPr>
                <w:lang w:val="en-GB"/>
              </w:rPr>
            </w:pPr>
          </w:p>
        </w:tc>
        <w:tc>
          <w:tcPr>
            <w:tcW w:w="3402" w:type="dxa"/>
          </w:tcPr>
          <w:p w:rsidR="00C06081" w:rsidRPr="00FD38BE" w:rsidRDefault="00FD38BE" w:rsidP="00FD38BE">
            <w:pPr>
              <w:rPr>
                <w:lang w:val="en-GB"/>
              </w:rPr>
            </w:pPr>
            <w:r>
              <w:rPr>
                <w:lang w:val="en-GB"/>
              </w:rPr>
              <w:t xml:space="preserve">Though there are some support for the text below, I think it mirror the decision to use the SPS code as a </w:t>
            </w:r>
            <w:proofErr w:type="gramStart"/>
            <w:r>
              <w:rPr>
                <w:lang w:val="en-GB"/>
              </w:rPr>
              <w:t>bench mark</w:t>
            </w:r>
            <w:proofErr w:type="gramEnd"/>
            <w:r>
              <w:rPr>
                <w:lang w:val="en-GB"/>
              </w:rPr>
              <w:t xml:space="preserve"> and it will be treated as such when we develop the IP Code. </w:t>
            </w:r>
          </w:p>
        </w:tc>
        <w:tc>
          <w:tcPr>
            <w:tcW w:w="3402" w:type="dxa"/>
          </w:tcPr>
          <w:p w:rsidR="00C06081" w:rsidRDefault="00FD38BE" w:rsidP="00FD38BE">
            <w:pPr>
              <w:rPr>
                <w:lang w:val="en-GB"/>
              </w:rPr>
            </w:pPr>
            <w:r>
              <w:rPr>
                <w:lang w:val="en-GB"/>
              </w:rPr>
              <w:t xml:space="preserve">The content of this regulation </w:t>
            </w:r>
            <w:proofErr w:type="gramStart"/>
            <w:r>
              <w:rPr>
                <w:lang w:val="en-GB"/>
              </w:rPr>
              <w:t>has either been removed or amended</w:t>
            </w:r>
            <w:proofErr w:type="gramEnd"/>
            <w:r>
              <w:rPr>
                <w:lang w:val="en-GB"/>
              </w:rPr>
              <w:t>.</w:t>
            </w:r>
          </w:p>
          <w:p w:rsidR="00FD38BE" w:rsidRPr="00FD38BE" w:rsidRDefault="00FD38BE" w:rsidP="00FD38BE">
            <w:pPr>
              <w:rPr>
                <w:lang w:val="en-GB"/>
              </w:rPr>
            </w:pPr>
            <w:r>
              <w:rPr>
                <w:lang w:val="en-GB"/>
              </w:rPr>
              <w:t>Please see round 3 draft amendments and the round 3 matrix.</w:t>
            </w:r>
          </w:p>
        </w:tc>
      </w:tr>
      <w:tr w:rsidR="003024FA" w:rsidRPr="00861378" w:rsidTr="00AA6550">
        <w:tc>
          <w:tcPr>
            <w:tcW w:w="3256" w:type="dxa"/>
          </w:tcPr>
          <w:p w:rsidR="003024FA" w:rsidRPr="003024FA" w:rsidRDefault="003024FA" w:rsidP="003024FA">
            <w:pPr>
              <w:rPr>
                <w:lang w:val="en-GB"/>
              </w:rPr>
            </w:pPr>
            <w:r w:rsidRPr="003024FA">
              <w:rPr>
                <w:lang w:val="en-GB"/>
              </w:rPr>
              <w:t>1</w:t>
            </w:r>
            <w:r>
              <w:rPr>
                <w:lang w:val="en-GB"/>
              </w:rPr>
              <w:t xml:space="preserve"> [Ship</w:t>
            </w:r>
            <w:r w:rsidR="00FC3315">
              <w:rPr>
                <w:lang w:val="en-GB"/>
              </w:rPr>
              <w:t>s] [Vessels] of 500 gross tonnage</w:t>
            </w:r>
            <w:r>
              <w:rPr>
                <w:lang w:val="en-GB"/>
              </w:rPr>
              <w:t xml:space="preserve"> an above</w:t>
            </w:r>
            <w:r w:rsidR="0021467F">
              <w:rPr>
                <w:lang w:val="en-GB"/>
              </w:rPr>
              <w:t xml:space="preserve">, regardless of date of </w:t>
            </w:r>
            <w:r>
              <w:rPr>
                <w:lang w:val="en-GB"/>
              </w:rPr>
              <w:t xml:space="preserve"> </w:t>
            </w:r>
            <w:r w:rsidR="00CB5245">
              <w:rPr>
                <w:lang w:val="en-GB"/>
              </w:rPr>
              <w:t xml:space="preserve">construction, carrying  less than [240] IPs </w:t>
            </w:r>
            <w:r>
              <w:rPr>
                <w:lang w:val="en-GB"/>
              </w:rPr>
              <w:t xml:space="preserve">shall meet all </w:t>
            </w:r>
            <w:r>
              <w:rPr>
                <w:lang w:val="en-GB"/>
              </w:rPr>
              <w:lastRenderedPageBreak/>
              <w:t>the relevant requirements for cargo ships in the present convention.</w:t>
            </w:r>
          </w:p>
        </w:tc>
        <w:tc>
          <w:tcPr>
            <w:tcW w:w="4252" w:type="dxa"/>
          </w:tcPr>
          <w:p w:rsidR="003024FA" w:rsidRDefault="00FD38BE" w:rsidP="00C06081">
            <w:pPr>
              <w:rPr>
                <w:lang w:val="en-GB"/>
              </w:rPr>
            </w:pPr>
            <w:r>
              <w:rPr>
                <w:lang w:val="en-GB"/>
              </w:rPr>
              <w:lastRenderedPageBreak/>
              <w:t>How and if we include this will be discussed in the body of the IP Code.</w:t>
            </w:r>
          </w:p>
          <w:p w:rsidR="00FD38BE" w:rsidRPr="003024FA" w:rsidRDefault="00FD38BE" w:rsidP="00C06081">
            <w:pPr>
              <w:rPr>
                <w:lang w:val="en-GB"/>
              </w:rPr>
            </w:pPr>
            <w:r>
              <w:rPr>
                <w:lang w:val="en-GB"/>
              </w:rPr>
              <w:t xml:space="preserve">I also agree that the word relevant is not good. The point was that not all </w:t>
            </w:r>
            <w:r>
              <w:rPr>
                <w:lang w:val="en-GB"/>
              </w:rPr>
              <w:lastRenderedPageBreak/>
              <w:t xml:space="preserve">requirements are applicable to all cargo ships and I should have use the word applicable. </w:t>
            </w:r>
          </w:p>
        </w:tc>
        <w:tc>
          <w:tcPr>
            <w:tcW w:w="3402" w:type="dxa"/>
          </w:tcPr>
          <w:p w:rsidR="00B220CD" w:rsidRPr="007E4FDC" w:rsidRDefault="00B220CD" w:rsidP="00197568">
            <w:pPr>
              <w:rPr>
                <w:lang w:val="en-GB"/>
              </w:rPr>
            </w:pPr>
          </w:p>
        </w:tc>
        <w:tc>
          <w:tcPr>
            <w:tcW w:w="3402" w:type="dxa"/>
          </w:tcPr>
          <w:p w:rsidR="00250D15" w:rsidRPr="007E4FDC" w:rsidRDefault="00FD38BE" w:rsidP="002508CD">
            <w:pPr>
              <w:rPr>
                <w:lang w:val="en-GB"/>
              </w:rPr>
            </w:pPr>
            <w:r>
              <w:rPr>
                <w:lang w:val="en-GB"/>
              </w:rPr>
              <w:t xml:space="preserve">Removed from the </w:t>
            </w:r>
            <w:proofErr w:type="spellStart"/>
            <w:r>
              <w:rPr>
                <w:lang w:val="en-GB"/>
              </w:rPr>
              <w:t>SOLAS</w:t>
            </w:r>
            <w:proofErr w:type="spellEnd"/>
            <w:r>
              <w:rPr>
                <w:lang w:val="en-GB"/>
              </w:rPr>
              <w:t xml:space="preserve"> amendments</w:t>
            </w:r>
          </w:p>
        </w:tc>
      </w:tr>
      <w:tr w:rsidR="001D5E1D" w:rsidRPr="00861378" w:rsidTr="00AA6550">
        <w:tc>
          <w:tcPr>
            <w:tcW w:w="3256" w:type="dxa"/>
          </w:tcPr>
          <w:p w:rsidR="001D5E1D" w:rsidRPr="003024FA" w:rsidRDefault="001D5E1D" w:rsidP="00CB5245">
            <w:pPr>
              <w:rPr>
                <w:lang w:val="en-GB"/>
              </w:rPr>
            </w:pPr>
            <w:r>
              <w:rPr>
                <w:lang w:val="en-GB"/>
              </w:rPr>
              <w:t>2 In addition, [ships] [vessels]</w:t>
            </w:r>
            <w:r w:rsidR="00FC3315">
              <w:rPr>
                <w:lang w:val="en-GB"/>
              </w:rPr>
              <w:t xml:space="preserve"> of 500 gross tonnage</w:t>
            </w:r>
            <w:r>
              <w:rPr>
                <w:lang w:val="en-GB"/>
              </w:rPr>
              <w:t xml:space="preserve"> and above, </w:t>
            </w:r>
            <w:r w:rsidR="00CB5245">
              <w:rPr>
                <w:lang w:val="en-GB"/>
              </w:rPr>
              <w:t>constructed</w:t>
            </w:r>
            <w:r w:rsidR="0021467F">
              <w:rPr>
                <w:lang w:val="en-GB"/>
              </w:rPr>
              <w:t xml:space="preserve"> on or after [</w:t>
            </w:r>
            <w:proofErr w:type="spellStart"/>
            <w:r w:rsidR="0021467F">
              <w:rPr>
                <w:lang w:val="en-GB"/>
              </w:rPr>
              <w:t>dd.mm.yyyy</w:t>
            </w:r>
            <w:proofErr w:type="spellEnd"/>
            <w:r w:rsidR="0021467F">
              <w:rPr>
                <w:lang w:val="en-GB"/>
              </w:rPr>
              <w:t xml:space="preserve">], </w:t>
            </w:r>
            <w:r>
              <w:rPr>
                <w:lang w:val="en-GB"/>
              </w:rPr>
              <w:t xml:space="preserve">carrying </w:t>
            </w:r>
            <w:r w:rsidR="00CB5245">
              <w:rPr>
                <w:lang w:val="en-GB"/>
              </w:rPr>
              <w:t xml:space="preserve">[36] or </w:t>
            </w:r>
            <w:r>
              <w:rPr>
                <w:lang w:val="en-GB"/>
              </w:rPr>
              <w:t>more [but not more than [240]] IPs shall meet the requirements of the IP code.</w:t>
            </w:r>
          </w:p>
        </w:tc>
        <w:tc>
          <w:tcPr>
            <w:tcW w:w="4252" w:type="dxa"/>
          </w:tcPr>
          <w:p w:rsidR="001D5E1D" w:rsidRDefault="00FD38BE" w:rsidP="001D5E1D">
            <w:pPr>
              <w:rPr>
                <w:lang w:val="en-GB"/>
              </w:rPr>
            </w:pPr>
            <w:r>
              <w:rPr>
                <w:lang w:val="en-GB"/>
              </w:rPr>
              <w:t>This has been completely changes as can be seen in the new draft amendments.</w:t>
            </w:r>
          </w:p>
          <w:p w:rsidR="00FD38BE" w:rsidRDefault="00FD38BE" w:rsidP="001D5E1D">
            <w:pPr>
              <w:rPr>
                <w:lang w:val="en-GB"/>
              </w:rPr>
            </w:pPr>
          </w:p>
          <w:p w:rsidR="00FD38BE" w:rsidRDefault="00FD38BE" w:rsidP="00FD38BE">
            <w:pPr>
              <w:rPr>
                <w:lang w:val="en-GB"/>
              </w:rPr>
            </w:pPr>
            <w:r>
              <w:rPr>
                <w:lang w:val="en-GB"/>
              </w:rPr>
              <w:t xml:space="preserve">The only requirements we should have here is the requirement to comply with the IP Code, as we did for the Polar Code. </w:t>
            </w:r>
            <w:proofErr w:type="gramStart"/>
            <w:r>
              <w:rPr>
                <w:lang w:val="en-GB"/>
              </w:rPr>
              <w:t>And</w:t>
            </w:r>
            <w:proofErr w:type="gramEnd"/>
            <w:r>
              <w:rPr>
                <w:lang w:val="en-GB"/>
              </w:rPr>
              <w:t xml:space="preserve"> the applicable limit is 12 </w:t>
            </w:r>
            <w:proofErr w:type="spellStart"/>
            <w:r>
              <w:rPr>
                <w:lang w:val="en-GB"/>
              </w:rPr>
              <w:t>pax+IP</w:t>
            </w:r>
            <w:proofErr w:type="spellEnd"/>
            <w:r>
              <w:rPr>
                <w:lang w:val="en-GB"/>
              </w:rPr>
              <w:t>, 12 IPs or n persons, pending what we agree above.</w:t>
            </w:r>
          </w:p>
        </w:tc>
        <w:tc>
          <w:tcPr>
            <w:tcW w:w="3402" w:type="dxa"/>
          </w:tcPr>
          <w:p w:rsidR="00B220CD" w:rsidRPr="003024FA" w:rsidRDefault="00B220CD" w:rsidP="00462510">
            <w:pPr>
              <w:rPr>
                <w:lang w:val="en-GB"/>
              </w:rPr>
            </w:pPr>
          </w:p>
        </w:tc>
        <w:tc>
          <w:tcPr>
            <w:tcW w:w="3402" w:type="dxa"/>
          </w:tcPr>
          <w:p w:rsidR="006275BF" w:rsidRPr="003024FA" w:rsidRDefault="00FD38BE" w:rsidP="002508CD">
            <w:pPr>
              <w:rPr>
                <w:lang w:val="en-GB"/>
              </w:rPr>
            </w:pPr>
            <w:r>
              <w:rPr>
                <w:lang w:val="en-GB"/>
              </w:rPr>
              <w:t>Amended</w:t>
            </w:r>
          </w:p>
        </w:tc>
      </w:tr>
      <w:tr w:rsidR="001D5E1D" w:rsidRPr="00FD38BE" w:rsidTr="00AA6550">
        <w:tc>
          <w:tcPr>
            <w:tcW w:w="3256" w:type="dxa"/>
          </w:tcPr>
          <w:p w:rsidR="001D5E1D" w:rsidRDefault="0021467F" w:rsidP="00CB5245">
            <w:pPr>
              <w:rPr>
                <w:lang w:val="en-GB"/>
              </w:rPr>
            </w:pPr>
            <w:r>
              <w:rPr>
                <w:lang w:val="en-GB"/>
              </w:rPr>
              <w:t>3 [Ships]</w:t>
            </w:r>
            <w:r w:rsidR="001D5E1D">
              <w:rPr>
                <w:lang w:val="en-GB"/>
              </w:rPr>
              <w:t xml:space="preserve"> </w:t>
            </w:r>
            <w:r>
              <w:rPr>
                <w:lang w:val="en-GB"/>
              </w:rPr>
              <w:t>[</w:t>
            </w:r>
            <w:r w:rsidR="001D5E1D">
              <w:rPr>
                <w:lang w:val="en-GB"/>
              </w:rPr>
              <w:t>Vessels]</w:t>
            </w:r>
            <w:r>
              <w:rPr>
                <w:lang w:val="en-GB"/>
              </w:rPr>
              <w:t xml:space="preserve"> </w:t>
            </w:r>
            <w:r w:rsidR="00FC3315">
              <w:rPr>
                <w:lang w:val="en-GB"/>
              </w:rPr>
              <w:t>of 500 gross tonnage</w:t>
            </w:r>
            <w:r>
              <w:rPr>
                <w:lang w:val="en-GB"/>
              </w:rPr>
              <w:t xml:space="preserve"> and above, </w:t>
            </w:r>
            <w:r w:rsidR="00CB5245">
              <w:rPr>
                <w:lang w:val="en-GB"/>
              </w:rPr>
              <w:t>constructed</w:t>
            </w:r>
            <w:r>
              <w:rPr>
                <w:lang w:val="en-GB"/>
              </w:rPr>
              <w:t xml:space="preserve"> on or after [</w:t>
            </w:r>
            <w:proofErr w:type="spellStart"/>
            <w:r>
              <w:rPr>
                <w:lang w:val="en-GB"/>
              </w:rPr>
              <w:t>dd.mm.yyyy</w:t>
            </w:r>
            <w:proofErr w:type="spellEnd"/>
            <w:r>
              <w:rPr>
                <w:lang w:val="en-GB"/>
              </w:rPr>
              <w:t>]</w:t>
            </w:r>
            <w:proofErr w:type="gramStart"/>
            <w:r>
              <w:rPr>
                <w:lang w:val="en-GB"/>
              </w:rPr>
              <w:t>,</w:t>
            </w:r>
            <w:proofErr w:type="gramEnd"/>
            <w:r w:rsidR="001D5E1D">
              <w:rPr>
                <w:lang w:val="en-GB"/>
              </w:rPr>
              <w:t xml:space="preserve"> carrying more than [240] IPs shall meet all the relevant requirements for passenger ships in the present convention.</w:t>
            </w:r>
          </w:p>
        </w:tc>
        <w:tc>
          <w:tcPr>
            <w:tcW w:w="4252" w:type="dxa"/>
          </w:tcPr>
          <w:p w:rsidR="001D5E1D" w:rsidRDefault="001D5E1D" w:rsidP="00FD38BE">
            <w:pPr>
              <w:rPr>
                <w:lang w:val="en-GB"/>
              </w:rPr>
            </w:pPr>
          </w:p>
        </w:tc>
        <w:tc>
          <w:tcPr>
            <w:tcW w:w="3402" w:type="dxa"/>
          </w:tcPr>
          <w:p w:rsidR="00B220CD" w:rsidRPr="003024FA" w:rsidRDefault="00B220CD" w:rsidP="00C3007E">
            <w:pPr>
              <w:rPr>
                <w:lang w:val="en-GB"/>
              </w:rPr>
            </w:pPr>
          </w:p>
        </w:tc>
        <w:tc>
          <w:tcPr>
            <w:tcW w:w="3402" w:type="dxa"/>
          </w:tcPr>
          <w:p w:rsidR="006275BF" w:rsidRPr="003024FA" w:rsidRDefault="00FD38BE" w:rsidP="002508CD">
            <w:pPr>
              <w:rPr>
                <w:lang w:val="en-GB"/>
              </w:rPr>
            </w:pPr>
            <w:r>
              <w:rPr>
                <w:lang w:val="en-GB"/>
              </w:rPr>
              <w:t>Removed</w:t>
            </w:r>
          </w:p>
        </w:tc>
      </w:tr>
      <w:tr w:rsidR="001D5E1D" w:rsidRPr="00861378" w:rsidTr="00AA6550">
        <w:tc>
          <w:tcPr>
            <w:tcW w:w="3256" w:type="dxa"/>
          </w:tcPr>
          <w:p w:rsidR="001D5E1D" w:rsidRDefault="007E5312" w:rsidP="00CB5245">
            <w:pPr>
              <w:rPr>
                <w:lang w:val="en-GB"/>
              </w:rPr>
            </w:pPr>
            <w:r>
              <w:rPr>
                <w:lang w:val="en-GB"/>
              </w:rPr>
              <w:t xml:space="preserve">4 </w:t>
            </w:r>
            <w:r w:rsidR="001D5E1D">
              <w:rPr>
                <w:lang w:val="en-GB"/>
              </w:rPr>
              <w:t>[Ships] [Vessels] built prior to [</w:t>
            </w:r>
            <w:proofErr w:type="spellStart"/>
            <w:r w:rsidR="001D5E1D">
              <w:rPr>
                <w:lang w:val="en-GB"/>
              </w:rPr>
              <w:t>dd.mm.yyyy</w:t>
            </w:r>
            <w:proofErr w:type="spellEnd"/>
            <w:r w:rsidR="001D5E1D">
              <w:rPr>
                <w:lang w:val="en-GB"/>
              </w:rPr>
              <w:t>]</w:t>
            </w:r>
            <w:r w:rsidR="0021467F">
              <w:rPr>
                <w:lang w:val="en-GB"/>
              </w:rPr>
              <w:t xml:space="preserve"> carrying </w:t>
            </w:r>
            <w:r w:rsidR="00CB5245">
              <w:rPr>
                <w:lang w:val="en-GB"/>
              </w:rPr>
              <w:t xml:space="preserve">[36] or more [but not more than [240]] IPs, </w:t>
            </w:r>
            <w:r w:rsidR="001D5E1D">
              <w:rPr>
                <w:lang w:val="en-GB"/>
              </w:rPr>
              <w:t xml:space="preserve">shall meet the requirements of </w:t>
            </w:r>
            <w:r w:rsidR="0021467F">
              <w:rPr>
                <w:lang w:val="en-GB"/>
              </w:rPr>
              <w:t>the IP Code</w:t>
            </w:r>
            <w:r w:rsidR="001D5E1D">
              <w:rPr>
                <w:lang w:val="en-GB"/>
              </w:rPr>
              <w:t xml:space="preserve"> far as </w:t>
            </w:r>
            <w:r w:rsidR="00CB5245">
              <w:rPr>
                <w:lang w:val="en-GB"/>
              </w:rPr>
              <w:t xml:space="preserve">reasonable and </w:t>
            </w:r>
            <w:r w:rsidR="0021467F">
              <w:rPr>
                <w:lang w:val="en-GB"/>
              </w:rPr>
              <w:t>practicable.</w:t>
            </w:r>
          </w:p>
        </w:tc>
        <w:tc>
          <w:tcPr>
            <w:tcW w:w="4252" w:type="dxa"/>
          </w:tcPr>
          <w:p w:rsidR="00FD38BE" w:rsidRDefault="00FD38BE" w:rsidP="001D5E1D">
            <w:pPr>
              <w:rPr>
                <w:lang w:val="en-GB"/>
              </w:rPr>
            </w:pPr>
            <w:r>
              <w:rPr>
                <w:lang w:val="en-GB"/>
              </w:rPr>
              <w:t>Please note that in the round 3 draft amendments the issue of existing and smaller vessels has been included under application and are only considered placeholders that we will revert to</w:t>
            </w:r>
          </w:p>
          <w:p w:rsidR="001D5E1D" w:rsidRPr="00FD38BE" w:rsidRDefault="00FD38BE" w:rsidP="00FD38BE">
            <w:pPr>
              <w:jc w:val="center"/>
              <w:rPr>
                <w:lang w:val="en-GB"/>
              </w:rPr>
            </w:pPr>
            <w:r>
              <w:rPr>
                <w:lang w:val="en-GB"/>
              </w:rPr>
              <w:t xml:space="preserve"> </w:t>
            </w:r>
          </w:p>
        </w:tc>
        <w:tc>
          <w:tcPr>
            <w:tcW w:w="3402" w:type="dxa"/>
          </w:tcPr>
          <w:p w:rsidR="00B220CD" w:rsidRPr="003024FA" w:rsidRDefault="00B220CD" w:rsidP="002D7D50">
            <w:pPr>
              <w:rPr>
                <w:lang w:val="en-GB"/>
              </w:rPr>
            </w:pPr>
          </w:p>
        </w:tc>
        <w:tc>
          <w:tcPr>
            <w:tcW w:w="3402" w:type="dxa"/>
          </w:tcPr>
          <w:p w:rsidR="006275BF" w:rsidRPr="003024FA" w:rsidRDefault="00FD38BE" w:rsidP="00FD38BE">
            <w:pPr>
              <w:rPr>
                <w:lang w:val="en-GB"/>
              </w:rPr>
            </w:pPr>
            <w:r>
              <w:rPr>
                <w:lang w:val="en-GB"/>
              </w:rPr>
              <w:t xml:space="preserve">Moved to application and amended </w:t>
            </w:r>
          </w:p>
        </w:tc>
      </w:tr>
      <w:tr w:rsidR="0021467F" w:rsidRPr="00861378" w:rsidTr="00AA6550">
        <w:tc>
          <w:tcPr>
            <w:tcW w:w="3256" w:type="dxa"/>
          </w:tcPr>
          <w:p w:rsidR="0021467F" w:rsidRDefault="007E5312" w:rsidP="0021467F">
            <w:pPr>
              <w:rPr>
                <w:lang w:val="en-GB"/>
              </w:rPr>
            </w:pPr>
            <w:r>
              <w:rPr>
                <w:lang w:val="en-GB"/>
              </w:rPr>
              <w:t xml:space="preserve">5 </w:t>
            </w:r>
            <w:r w:rsidR="00CB5245">
              <w:rPr>
                <w:lang w:val="en-GB"/>
              </w:rPr>
              <w:t>[Ships] [Vessels] of</w:t>
            </w:r>
            <w:r w:rsidR="00FC3315">
              <w:rPr>
                <w:lang w:val="en-GB"/>
              </w:rPr>
              <w:t xml:space="preserve"> less than 500 gross tonnage</w:t>
            </w:r>
            <w:r w:rsidR="00CB5245">
              <w:rPr>
                <w:lang w:val="en-GB"/>
              </w:rPr>
              <w:t xml:space="preserve"> regardless </w:t>
            </w:r>
            <w:proofErr w:type="spellStart"/>
            <w:r w:rsidR="00CB5245">
              <w:rPr>
                <w:lang w:val="en-GB"/>
              </w:rPr>
              <w:t>o</w:t>
            </w:r>
            <w:proofErr w:type="spellEnd"/>
            <w:r w:rsidR="00CB5245">
              <w:rPr>
                <w:lang w:val="en-GB"/>
              </w:rPr>
              <w:t xml:space="preserve"> date of construction carrying [36] or more [but not more than [240]] IPs,  shall meet a standard acceptable to the Administration taking into account the goal and functional requirements of </w:t>
            </w:r>
            <w:r>
              <w:rPr>
                <w:lang w:val="en-GB"/>
              </w:rPr>
              <w:t>[</w:t>
            </w:r>
            <w:r w:rsidR="00CB5245">
              <w:rPr>
                <w:lang w:val="en-GB"/>
              </w:rPr>
              <w:t>this chapter</w:t>
            </w:r>
            <w:r>
              <w:rPr>
                <w:lang w:val="en-GB"/>
              </w:rPr>
              <w:t>] [the IP Code]</w:t>
            </w:r>
            <w:r w:rsidR="00CB5245">
              <w:rPr>
                <w:lang w:val="en-GB"/>
              </w:rPr>
              <w:t>.</w:t>
            </w:r>
          </w:p>
        </w:tc>
        <w:tc>
          <w:tcPr>
            <w:tcW w:w="4252" w:type="dxa"/>
          </w:tcPr>
          <w:p w:rsidR="0021467F" w:rsidRDefault="00FD38BE" w:rsidP="001D5E1D">
            <w:pPr>
              <w:rPr>
                <w:lang w:val="en-GB"/>
              </w:rPr>
            </w:pPr>
            <w:r>
              <w:rPr>
                <w:lang w:val="en-GB"/>
              </w:rPr>
              <w:t>As above</w:t>
            </w:r>
          </w:p>
        </w:tc>
        <w:tc>
          <w:tcPr>
            <w:tcW w:w="3402" w:type="dxa"/>
          </w:tcPr>
          <w:p w:rsidR="00B220CD" w:rsidRPr="003024FA" w:rsidRDefault="00B220CD" w:rsidP="002508CD">
            <w:pPr>
              <w:rPr>
                <w:lang w:val="en-GB"/>
              </w:rPr>
            </w:pPr>
          </w:p>
        </w:tc>
        <w:tc>
          <w:tcPr>
            <w:tcW w:w="3402" w:type="dxa"/>
          </w:tcPr>
          <w:p w:rsidR="008611F0" w:rsidRPr="008611F0" w:rsidRDefault="00FD38BE" w:rsidP="008611F0">
            <w:pPr>
              <w:rPr>
                <w:lang w:val="en-GB"/>
              </w:rPr>
            </w:pPr>
            <w:r>
              <w:rPr>
                <w:lang w:val="en-GB"/>
              </w:rPr>
              <w:t>As above</w:t>
            </w:r>
          </w:p>
        </w:tc>
      </w:tr>
      <w:tr w:rsidR="007E5312" w:rsidRPr="00736361" w:rsidTr="00FC3315">
        <w:trPr>
          <w:trHeight w:val="3961"/>
        </w:trPr>
        <w:tc>
          <w:tcPr>
            <w:tcW w:w="3256" w:type="dxa"/>
          </w:tcPr>
          <w:p w:rsidR="007E5312" w:rsidRDefault="007E5312" w:rsidP="0021467F">
            <w:pPr>
              <w:rPr>
                <w:lang w:val="en-GB"/>
              </w:rPr>
            </w:pPr>
            <w:r>
              <w:rPr>
                <w:lang w:val="en-GB"/>
              </w:rPr>
              <w:lastRenderedPageBreak/>
              <w:t xml:space="preserve">As an alternative to </w:t>
            </w:r>
            <w:r w:rsidR="00461944">
              <w:rPr>
                <w:lang w:val="en-GB"/>
              </w:rPr>
              <w:t>4 and 5</w:t>
            </w:r>
            <w:r>
              <w:rPr>
                <w:lang w:val="en-GB"/>
              </w:rPr>
              <w:t xml:space="preserve"> above, the following has been proposed:</w:t>
            </w:r>
          </w:p>
          <w:p w:rsidR="007E5312" w:rsidRDefault="007E5312" w:rsidP="0021467F">
            <w:pPr>
              <w:rPr>
                <w:lang w:val="en-GB"/>
              </w:rPr>
            </w:pPr>
          </w:p>
          <w:p w:rsidR="007E5312" w:rsidRDefault="00461944" w:rsidP="00FC3315">
            <w:pPr>
              <w:rPr>
                <w:lang w:val="en-GB"/>
              </w:rPr>
            </w:pPr>
            <w:r>
              <w:rPr>
                <w:lang w:val="en-GB"/>
              </w:rPr>
              <w:t xml:space="preserve">4 </w:t>
            </w:r>
            <w:r w:rsidR="007E5312">
              <w:rPr>
                <w:lang w:val="en-GB"/>
              </w:rPr>
              <w:t xml:space="preserve">While the IP Code applies to [ships] [vessels] of 500 </w:t>
            </w:r>
            <w:r w:rsidR="00FC3315">
              <w:rPr>
                <w:lang w:val="en-GB"/>
              </w:rPr>
              <w:t>gross tonnage</w:t>
            </w:r>
            <w:r w:rsidR="007E5312">
              <w:rPr>
                <w:lang w:val="en-GB"/>
              </w:rPr>
              <w:t xml:space="preserve"> and above [constructed on or after [</w:t>
            </w:r>
            <w:proofErr w:type="spellStart"/>
            <w:r w:rsidR="007E5312">
              <w:rPr>
                <w:lang w:val="en-GB"/>
              </w:rPr>
              <w:t>dd.mm.yyyy</w:t>
            </w:r>
            <w:proofErr w:type="spellEnd"/>
            <w:r w:rsidR="007E5312">
              <w:rPr>
                <w:lang w:val="en-GB"/>
              </w:rPr>
              <w:t>]], Administrations may also consider the application of the IP code to [ships] [vessels] constructed prior to [</w:t>
            </w:r>
            <w:proofErr w:type="spellStart"/>
            <w:r w:rsidR="007E5312">
              <w:rPr>
                <w:lang w:val="en-GB"/>
              </w:rPr>
              <w:t>dd.mm.yyyy</w:t>
            </w:r>
            <w:proofErr w:type="spellEnd"/>
            <w:r w:rsidR="007E5312">
              <w:rPr>
                <w:lang w:val="en-GB"/>
              </w:rPr>
              <w:t>] and [ships] [vessels</w:t>
            </w:r>
            <w:r>
              <w:rPr>
                <w:lang w:val="en-GB"/>
              </w:rPr>
              <w:t>] of lesser gross tonnage.</w:t>
            </w:r>
          </w:p>
        </w:tc>
        <w:tc>
          <w:tcPr>
            <w:tcW w:w="4252" w:type="dxa"/>
          </w:tcPr>
          <w:p w:rsidR="007E5312" w:rsidRDefault="00FD38BE" w:rsidP="00461944">
            <w:pPr>
              <w:rPr>
                <w:lang w:val="en-GB"/>
              </w:rPr>
            </w:pPr>
            <w:r>
              <w:rPr>
                <w:lang w:val="en-GB"/>
              </w:rPr>
              <w:t>As above</w:t>
            </w:r>
            <w:r w:rsidR="00461944">
              <w:rPr>
                <w:lang w:val="en-GB"/>
              </w:rPr>
              <w:t xml:space="preserve"> </w:t>
            </w:r>
          </w:p>
        </w:tc>
        <w:tc>
          <w:tcPr>
            <w:tcW w:w="3402" w:type="dxa"/>
          </w:tcPr>
          <w:p w:rsidR="00B220CD" w:rsidRPr="00E73555" w:rsidRDefault="00FD38BE" w:rsidP="00FD7283">
            <w:pPr>
              <w:rPr>
                <w:lang w:val="en-GB"/>
              </w:rPr>
            </w:pPr>
            <w:r>
              <w:rPr>
                <w:lang w:val="en-GB"/>
              </w:rPr>
              <w:t>As above</w:t>
            </w:r>
          </w:p>
        </w:tc>
        <w:tc>
          <w:tcPr>
            <w:tcW w:w="3402" w:type="dxa"/>
          </w:tcPr>
          <w:p w:rsidR="007E5312" w:rsidRPr="00FD38BE" w:rsidRDefault="00FD38BE" w:rsidP="00912423">
            <w:pPr>
              <w:rPr>
                <w:lang w:val="en-GB"/>
              </w:rPr>
            </w:pPr>
            <w:proofErr w:type="spellStart"/>
            <w:r>
              <w:rPr>
                <w:lang w:val="en-GB"/>
              </w:rPr>
              <w:t>Asabove</w:t>
            </w:r>
            <w:proofErr w:type="spellEnd"/>
          </w:p>
        </w:tc>
      </w:tr>
      <w:tr w:rsidR="00FC3315" w:rsidRPr="00861378" w:rsidTr="00AA6550">
        <w:tc>
          <w:tcPr>
            <w:tcW w:w="3256" w:type="dxa"/>
          </w:tcPr>
          <w:p w:rsidR="00FC3315" w:rsidRDefault="00FC3315" w:rsidP="0021467F">
            <w:pPr>
              <w:rPr>
                <w:lang w:val="en-GB"/>
              </w:rPr>
            </w:pPr>
            <w:r>
              <w:rPr>
                <w:lang w:val="en-GB"/>
              </w:rPr>
              <w:t>6 In order to be considered industrial personnel in the context of this chapter a person shall</w:t>
            </w:r>
            <w:r w:rsidR="00D60FDF">
              <w:rPr>
                <w:lang w:val="en-GB"/>
              </w:rPr>
              <w:t>:</w:t>
            </w:r>
          </w:p>
          <w:p w:rsidR="00D60FDF" w:rsidRPr="00D60FDF" w:rsidRDefault="00D60FDF" w:rsidP="00D60FDF">
            <w:pPr>
              <w:autoSpaceDE w:val="0"/>
              <w:autoSpaceDN w:val="0"/>
              <w:adjustRightInd w:val="0"/>
              <w:rPr>
                <w:lang w:val="en-GB"/>
              </w:rPr>
            </w:pPr>
            <w:r w:rsidRPr="00D60FDF">
              <w:rPr>
                <w:lang w:val="en-GB"/>
              </w:rPr>
              <w:t xml:space="preserve">.1 be not less than 16 years of age; </w:t>
            </w:r>
          </w:p>
          <w:p w:rsidR="00D60FDF" w:rsidRPr="00D60FDF" w:rsidRDefault="00D60FDF" w:rsidP="00D60FDF">
            <w:pPr>
              <w:autoSpaceDE w:val="0"/>
              <w:autoSpaceDN w:val="0"/>
              <w:adjustRightInd w:val="0"/>
              <w:rPr>
                <w:lang w:val="en-GB"/>
              </w:rPr>
            </w:pPr>
            <w:r w:rsidRPr="00D60FDF">
              <w:rPr>
                <w:lang w:val="en-GB"/>
              </w:rPr>
              <w:t>.2 prior to boarding the ship, receive appropriate safety training, meeting the standard in paragraph 2.1 of section A-VI/1 of the STCW Code. Administrations may accept other industrial training standards such as those of the Global Wind Organisation (</w:t>
            </w:r>
            <w:proofErr w:type="spellStart"/>
            <w:r w:rsidRPr="00D60FDF">
              <w:rPr>
                <w:lang w:val="en-GB"/>
              </w:rPr>
              <w:t>GWO</w:t>
            </w:r>
            <w:proofErr w:type="spellEnd"/>
            <w:r w:rsidRPr="00D60FDF">
              <w:rPr>
                <w:lang w:val="en-GB"/>
              </w:rPr>
              <w:t>), Offshore Petroleum Industry Training Organisation (</w:t>
            </w:r>
            <w:proofErr w:type="spellStart"/>
            <w:r w:rsidRPr="00D60FDF">
              <w:rPr>
                <w:lang w:val="en-GB"/>
              </w:rPr>
              <w:t>OPITO</w:t>
            </w:r>
            <w:proofErr w:type="spellEnd"/>
            <w:r w:rsidRPr="00D60FDF">
              <w:rPr>
                <w:lang w:val="en-GB"/>
              </w:rPr>
              <w:t xml:space="preserve">), Basic Offshore Safety Induction and Emergency </w:t>
            </w:r>
            <w:r w:rsidRPr="00D60FDF">
              <w:rPr>
                <w:lang w:val="en-GB"/>
              </w:rPr>
              <w:lastRenderedPageBreak/>
              <w:t xml:space="preserve">Training (OPITO accredited), if they consider these appropriate alternatives; </w:t>
            </w:r>
          </w:p>
          <w:p w:rsidR="00D60FDF" w:rsidRPr="00D60FDF" w:rsidRDefault="00D60FDF" w:rsidP="00D60FDF">
            <w:pPr>
              <w:autoSpaceDE w:val="0"/>
              <w:autoSpaceDN w:val="0"/>
              <w:adjustRightInd w:val="0"/>
              <w:rPr>
                <w:lang w:val="en-GB"/>
              </w:rPr>
            </w:pPr>
            <w:r w:rsidRPr="00D60FDF">
              <w:rPr>
                <w:lang w:val="en-GB"/>
              </w:rPr>
              <w:t xml:space="preserve">.3 receive on board ship specific safety familiarization that includes, but is not limited to, the layout of the ship, and handling of the safety equipment, as appropriate. The standard in paragraph 1 of section A-VI/1 of the STCW Code, or equivalent, should be used as the standard; </w:t>
            </w:r>
          </w:p>
          <w:p w:rsidR="00D60FDF" w:rsidRPr="00D60FDF" w:rsidRDefault="00D60FDF" w:rsidP="00D60FDF">
            <w:pPr>
              <w:autoSpaceDE w:val="0"/>
              <w:autoSpaceDN w:val="0"/>
              <w:adjustRightInd w:val="0"/>
              <w:rPr>
                <w:lang w:val="en-GB"/>
              </w:rPr>
            </w:pPr>
            <w:r w:rsidRPr="00D60FDF">
              <w:rPr>
                <w:lang w:val="en-GB"/>
              </w:rPr>
              <w:t xml:space="preserve">.4 be familiarized with specific procedures, e.g. transfer procedures on and off the ship while at sea, as appropriate; </w:t>
            </w:r>
          </w:p>
          <w:p w:rsidR="00D60FDF" w:rsidRPr="00D60FDF" w:rsidRDefault="00D60FDF" w:rsidP="00D60FDF">
            <w:pPr>
              <w:autoSpaceDE w:val="0"/>
              <w:autoSpaceDN w:val="0"/>
              <w:adjustRightInd w:val="0"/>
              <w:rPr>
                <w:lang w:val="en-GB"/>
              </w:rPr>
            </w:pPr>
            <w:r w:rsidRPr="00D60FDF">
              <w:rPr>
                <w:lang w:val="en-GB"/>
              </w:rPr>
              <w:t xml:space="preserve">.5.1 be accounted for in the ship's life-saving equipment; and </w:t>
            </w:r>
          </w:p>
          <w:p w:rsidR="00D60FDF" w:rsidRPr="00D60FDF" w:rsidRDefault="00D60FDF" w:rsidP="00D60FDF">
            <w:pPr>
              <w:autoSpaceDE w:val="0"/>
              <w:autoSpaceDN w:val="0"/>
              <w:adjustRightInd w:val="0"/>
              <w:rPr>
                <w:lang w:val="en-GB"/>
              </w:rPr>
            </w:pPr>
            <w:r w:rsidRPr="00D60FDF">
              <w:rPr>
                <w:lang w:val="en-GB"/>
              </w:rPr>
              <w:t xml:space="preserve">.5.2 be equipped with personal protective clothing and equipment suitable for the safety risks to be encountered both while on board the ship and being transferred at sea; and </w:t>
            </w:r>
          </w:p>
          <w:p w:rsidR="00D60FDF" w:rsidRPr="00E06014" w:rsidRDefault="00D60FDF" w:rsidP="00D60FDF">
            <w:pPr>
              <w:rPr>
                <w:lang w:val="en-GB"/>
              </w:rPr>
            </w:pPr>
            <w:r w:rsidRPr="00E06014">
              <w:rPr>
                <w:lang w:val="en-GB"/>
              </w:rPr>
              <w:t xml:space="preserve">.6 meet appropriate medical standards. The standard in section A-I/9 of the STCW Code, applicable to engineers, or equivalent, </w:t>
            </w:r>
            <w:proofErr w:type="gramStart"/>
            <w:r w:rsidRPr="00E06014">
              <w:rPr>
                <w:lang w:val="en-GB"/>
              </w:rPr>
              <w:t>may be used</w:t>
            </w:r>
            <w:proofErr w:type="gramEnd"/>
            <w:r w:rsidRPr="00E06014">
              <w:rPr>
                <w:lang w:val="en-GB"/>
              </w:rPr>
              <w:t xml:space="preserve"> as a standard.</w:t>
            </w:r>
          </w:p>
        </w:tc>
        <w:tc>
          <w:tcPr>
            <w:tcW w:w="4252" w:type="dxa"/>
          </w:tcPr>
          <w:p w:rsidR="00FC3315" w:rsidRDefault="00FD38BE" w:rsidP="00461944">
            <w:pPr>
              <w:rPr>
                <w:lang w:val="en-GB"/>
              </w:rPr>
            </w:pPr>
            <w:r>
              <w:rPr>
                <w:lang w:val="en-GB"/>
              </w:rPr>
              <w:lastRenderedPageBreak/>
              <w:t xml:space="preserve">I have amended the text and kept in the </w:t>
            </w:r>
            <w:proofErr w:type="spellStart"/>
            <w:r>
              <w:rPr>
                <w:lang w:val="en-GB"/>
              </w:rPr>
              <w:t>SOLAS</w:t>
            </w:r>
            <w:proofErr w:type="spellEnd"/>
            <w:r>
              <w:rPr>
                <w:lang w:val="en-GB"/>
              </w:rPr>
              <w:t xml:space="preserve"> amendments for your consideration.</w:t>
            </w:r>
          </w:p>
          <w:p w:rsidR="00FD38BE" w:rsidRDefault="00FD38BE" w:rsidP="00461944">
            <w:pPr>
              <w:rPr>
                <w:lang w:val="en-GB"/>
              </w:rPr>
            </w:pPr>
          </w:p>
          <w:p w:rsidR="00FD38BE" w:rsidRDefault="00FD38BE" w:rsidP="00461944">
            <w:pPr>
              <w:rPr>
                <w:lang w:val="en-GB"/>
              </w:rPr>
            </w:pPr>
            <w:r>
              <w:rPr>
                <w:lang w:val="en-GB"/>
              </w:rPr>
              <w:t>I need a clear view where you want this to go.</w:t>
            </w:r>
          </w:p>
          <w:p w:rsidR="00FD38BE" w:rsidRDefault="00FD38BE" w:rsidP="00461944">
            <w:pPr>
              <w:rPr>
                <w:lang w:val="en-GB"/>
              </w:rPr>
            </w:pPr>
            <w:proofErr w:type="spellStart"/>
            <w:r>
              <w:rPr>
                <w:lang w:val="en-GB"/>
              </w:rPr>
              <w:t>SOLAS</w:t>
            </w:r>
            <w:proofErr w:type="spellEnd"/>
            <w:r>
              <w:rPr>
                <w:lang w:val="en-GB"/>
              </w:rPr>
              <w:t xml:space="preserve"> or the IP Code</w:t>
            </w:r>
          </w:p>
        </w:tc>
        <w:tc>
          <w:tcPr>
            <w:tcW w:w="3402" w:type="dxa"/>
          </w:tcPr>
          <w:p w:rsidR="00B220CD" w:rsidRDefault="00FD38BE" w:rsidP="00FD7283">
            <w:pPr>
              <w:rPr>
                <w:lang w:val="en-GB"/>
              </w:rPr>
            </w:pPr>
            <w:r>
              <w:rPr>
                <w:lang w:val="en-GB"/>
              </w:rPr>
              <w:t xml:space="preserve">There is a slight preference for keeping this in </w:t>
            </w:r>
            <w:proofErr w:type="spellStart"/>
            <w:r>
              <w:rPr>
                <w:lang w:val="en-GB"/>
              </w:rPr>
              <w:t>SOLAS</w:t>
            </w:r>
            <w:proofErr w:type="spellEnd"/>
            <w:r>
              <w:rPr>
                <w:lang w:val="en-GB"/>
              </w:rPr>
              <w:t xml:space="preserve"> if I understand your comments correctly.</w:t>
            </w:r>
          </w:p>
          <w:p w:rsidR="00FD38BE" w:rsidRDefault="00FD38BE" w:rsidP="00FD7283">
            <w:pPr>
              <w:rPr>
                <w:lang w:val="en-GB"/>
              </w:rPr>
            </w:pPr>
          </w:p>
          <w:p w:rsidR="00FD38BE" w:rsidRDefault="00FD38BE" w:rsidP="00FD7283">
            <w:pPr>
              <w:rPr>
                <w:lang w:val="en-GB"/>
              </w:rPr>
            </w:pPr>
            <w:r>
              <w:rPr>
                <w:lang w:val="en-GB"/>
              </w:rPr>
              <w:t xml:space="preserve">It </w:t>
            </w:r>
            <w:proofErr w:type="gramStart"/>
            <w:r>
              <w:rPr>
                <w:lang w:val="en-GB"/>
              </w:rPr>
              <w:t>is also commented</w:t>
            </w:r>
            <w:proofErr w:type="gramEnd"/>
            <w:r>
              <w:rPr>
                <w:lang w:val="en-GB"/>
              </w:rPr>
              <w:t xml:space="preserve"> that it is unclear where the responsibility lies in terms of verifying that a person comply with the IP requirements.</w:t>
            </w:r>
          </w:p>
          <w:p w:rsidR="00FD38BE" w:rsidRPr="003024FA" w:rsidRDefault="00FD38BE" w:rsidP="00FD7283">
            <w:pPr>
              <w:rPr>
                <w:lang w:val="en-GB"/>
              </w:rPr>
            </w:pPr>
          </w:p>
        </w:tc>
        <w:tc>
          <w:tcPr>
            <w:tcW w:w="3402" w:type="dxa"/>
          </w:tcPr>
          <w:p w:rsidR="006275BF" w:rsidRPr="003024FA" w:rsidRDefault="00FD38BE" w:rsidP="00B25007">
            <w:pPr>
              <w:rPr>
                <w:lang w:val="en-GB"/>
              </w:rPr>
            </w:pPr>
            <w:r>
              <w:rPr>
                <w:b/>
                <w:lang w:val="en-GB"/>
              </w:rPr>
              <w:t>Kept and modified, please see round 3 draft amendments and matrix.</w:t>
            </w:r>
          </w:p>
        </w:tc>
      </w:tr>
      <w:tr w:rsidR="00CD0053" w:rsidRPr="00861378" w:rsidTr="00CD0053">
        <w:tc>
          <w:tcPr>
            <w:tcW w:w="3256" w:type="dxa"/>
            <w:shd w:val="clear" w:color="auto" w:fill="808080" w:themeFill="background1" w:themeFillShade="80"/>
          </w:tcPr>
          <w:p w:rsidR="00CD0053" w:rsidRDefault="00CD0053" w:rsidP="0021467F">
            <w:pPr>
              <w:rPr>
                <w:lang w:val="en-GB"/>
              </w:rPr>
            </w:pPr>
          </w:p>
        </w:tc>
        <w:tc>
          <w:tcPr>
            <w:tcW w:w="4252" w:type="dxa"/>
            <w:shd w:val="clear" w:color="auto" w:fill="808080" w:themeFill="background1" w:themeFillShade="80"/>
          </w:tcPr>
          <w:p w:rsidR="00CD0053" w:rsidRDefault="00CD0053" w:rsidP="00461944">
            <w:pPr>
              <w:rPr>
                <w:lang w:val="en-GB"/>
              </w:rPr>
            </w:pPr>
          </w:p>
        </w:tc>
        <w:tc>
          <w:tcPr>
            <w:tcW w:w="3402" w:type="dxa"/>
            <w:shd w:val="clear" w:color="auto" w:fill="808080" w:themeFill="background1" w:themeFillShade="80"/>
          </w:tcPr>
          <w:p w:rsidR="00CD0053" w:rsidRPr="003024FA" w:rsidRDefault="00CD0053" w:rsidP="008B416B">
            <w:pPr>
              <w:jc w:val="center"/>
              <w:rPr>
                <w:lang w:val="en-GB"/>
              </w:rPr>
            </w:pPr>
          </w:p>
        </w:tc>
        <w:tc>
          <w:tcPr>
            <w:tcW w:w="3402" w:type="dxa"/>
            <w:shd w:val="clear" w:color="auto" w:fill="808080" w:themeFill="background1" w:themeFillShade="80"/>
          </w:tcPr>
          <w:p w:rsidR="00CD0053" w:rsidRPr="003024FA" w:rsidRDefault="00CD0053" w:rsidP="008B416B">
            <w:pPr>
              <w:jc w:val="center"/>
              <w:rPr>
                <w:lang w:val="en-GB"/>
              </w:rPr>
            </w:pPr>
          </w:p>
        </w:tc>
      </w:tr>
      <w:tr w:rsidR="00CD0053" w:rsidRPr="00861378" w:rsidTr="00AA6550">
        <w:tc>
          <w:tcPr>
            <w:tcW w:w="3256" w:type="dxa"/>
          </w:tcPr>
          <w:p w:rsidR="00CD0053" w:rsidRDefault="00CD0053" w:rsidP="0021467F">
            <w:pPr>
              <w:rPr>
                <w:lang w:val="en-GB"/>
              </w:rPr>
            </w:pPr>
            <w:proofErr w:type="spellStart"/>
            <w:r>
              <w:rPr>
                <w:lang w:val="en-GB"/>
              </w:rPr>
              <w:lastRenderedPageBreak/>
              <w:t>Reg</w:t>
            </w:r>
            <w:proofErr w:type="spellEnd"/>
            <w:r>
              <w:rPr>
                <w:lang w:val="en-GB"/>
              </w:rPr>
              <w:t xml:space="preserve"> 4, 5 and 6</w:t>
            </w:r>
          </w:p>
        </w:tc>
        <w:tc>
          <w:tcPr>
            <w:tcW w:w="4252" w:type="dxa"/>
          </w:tcPr>
          <w:p w:rsidR="00CD0053" w:rsidRDefault="000E1C8E" w:rsidP="00CD0053">
            <w:pPr>
              <w:rPr>
                <w:lang w:val="en-GB"/>
              </w:rPr>
            </w:pPr>
            <w:r>
              <w:rPr>
                <w:lang w:val="en-GB"/>
              </w:rPr>
              <w:t>Regarding deciding later, I think it is helpful to have an agreement now, and I am happy with having goals and functional requirements in the IP Code.</w:t>
            </w:r>
          </w:p>
          <w:p w:rsidR="000E1C8E" w:rsidRDefault="000E1C8E" w:rsidP="000E1C8E">
            <w:pPr>
              <w:rPr>
                <w:lang w:val="en-GB"/>
              </w:rPr>
            </w:pPr>
            <w:r>
              <w:rPr>
                <w:lang w:val="en-GB"/>
              </w:rPr>
              <w:t xml:space="preserve">We have </w:t>
            </w:r>
            <w:proofErr w:type="spellStart"/>
            <w:r>
              <w:rPr>
                <w:lang w:val="en-GB"/>
              </w:rPr>
              <w:t>SOLAS</w:t>
            </w:r>
            <w:proofErr w:type="spellEnd"/>
            <w:r>
              <w:rPr>
                <w:lang w:val="en-GB"/>
              </w:rPr>
              <w:t xml:space="preserve"> chapter III that will be the real test for the “new GBS </w:t>
            </w:r>
            <w:proofErr w:type="spellStart"/>
            <w:r>
              <w:rPr>
                <w:lang w:val="en-GB"/>
              </w:rPr>
              <w:t>SOLAS</w:t>
            </w:r>
            <w:proofErr w:type="spellEnd"/>
            <w:r>
              <w:rPr>
                <w:lang w:val="en-GB"/>
              </w:rPr>
              <w:t xml:space="preserve">” and I would not like trying to beat </w:t>
            </w:r>
            <w:proofErr w:type="spellStart"/>
            <w:r>
              <w:rPr>
                <w:lang w:val="en-GB"/>
              </w:rPr>
              <w:t>SOLAS</w:t>
            </w:r>
            <w:proofErr w:type="spellEnd"/>
            <w:r>
              <w:rPr>
                <w:lang w:val="en-GB"/>
              </w:rPr>
              <w:t xml:space="preserve"> chapter III</w:t>
            </w:r>
            <w:r w:rsidR="004369F9">
              <w:rPr>
                <w:lang w:val="en-GB"/>
              </w:rPr>
              <w:t xml:space="preserve"> on that</w:t>
            </w:r>
            <w:r>
              <w:rPr>
                <w:lang w:val="en-GB"/>
              </w:rPr>
              <w:t xml:space="preserve"> through this work.</w:t>
            </w:r>
          </w:p>
        </w:tc>
        <w:tc>
          <w:tcPr>
            <w:tcW w:w="3402" w:type="dxa"/>
          </w:tcPr>
          <w:p w:rsidR="006275BF" w:rsidRDefault="000E1C8E" w:rsidP="00912423">
            <w:pPr>
              <w:rPr>
                <w:lang w:val="en-GB"/>
              </w:rPr>
            </w:pPr>
            <w:r>
              <w:rPr>
                <w:lang w:val="en-GB"/>
              </w:rPr>
              <w:t>Preference for having the goals and functional requirements in the IP Code.</w:t>
            </w:r>
          </w:p>
          <w:p w:rsidR="000E1C8E" w:rsidRPr="003024FA" w:rsidRDefault="000E1C8E" w:rsidP="00912423">
            <w:pPr>
              <w:rPr>
                <w:lang w:val="en-GB"/>
              </w:rPr>
            </w:pPr>
            <w:r>
              <w:rPr>
                <w:lang w:val="en-GB"/>
              </w:rPr>
              <w:t xml:space="preserve">It </w:t>
            </w:r>
            <w:proofErr w:type="gramStart"/>
            <w:r>
              <w:rPr>
                <w:lang w:val="en-GB"/>
              </w:rPr>
              <w:t>is commented</w:t>
            </w:r>
            <w:proofErr w:type="gramEnd"/>
            <w:r>
              <w:rPr>
                <w:lang w:val="en-GB"/>
              </w:rPr>
              <w:t xml:space="preserve"> that we should use </w:t>
            </w:r>
            <w:r>
              <w:rPr>
                <w:lang w:val="en-GB"/>
              </w:rPr>
              <w:t>MSC.1/Circ.1394/Rev.1</w:t>
            </w:r>
            <w:r>
              <w:rPr>
                <w:lang w:val="en-GB"/>
              </w:rPr>
              <w:t xml:space="preserve"> in the development and that we make that clear in the report.</w:t>
            </w:r>
          </w:p>
        </w:tc>
        <w:tc>
          <w:tcPr>
            <w:tcW w:w="3402" w:type="dxa"/>
          </w:tcPr>
          <w:p w:rsidR="00CD0053" w:rsidRPr="003024FA" w:rsidRDefault="000E1C8E" w:rsidP="000E1C8E">
            <w:pPr>
              <w:rPr>
                <w:lang w:val="en-GB"/>
              </w:rPr>
            </w:pPr>
            <w:proofErr w:type="spellStart"/>
            <w:r>
              <w:rPr>
                <w:lang w:val="en-GB"/>
              </w:rPr>
              <w:t>Reg</w:t>
            </w:r>
            <w:proofErr w:type="spellEnd"/>
            <w:r>
              <w:rPr>
                <w:lang w:val="en-GB"/>
              </w:rPr>
              <w:t xml:space="preserve"> 4 and 5 </w:t>
            </w:r>
            <w:proofErr w:type="gramStart"/>
            <w:r>
              <w:rPr>
                <w:lang w:val="en-GB"/>
              </w:rPr>
              <w:t>has been removed</w:t>
            </w:r>
            <w:proofErr w:type="gramEnd"/>
            <w:r>
              <w:rPr>
                <w:lang w:val="en-GB"/>
              </w:rPr>
              <w:t xml:space="preserve">. Alternative design </w:t>
            </w:r>
            <w:proofErr w:type="gramStart"/>
            <w:r>
              <w:rPr>
                <w:lang w:val="en-GB"/>
              </w:rPr>
              <w:t>is kept in</w:t>
            </w:r>
            <w:proofErr w:type="gramEnd"/>
            <w:r>
              <w:rPr>
                <w:lang w:val="en-GB"/>
              </w:rPr>
              <w:t xml:space="preserve"> for a later decision.</w:t>
            </w:r>
          </w:p>
        </w:tc>
      </w:tr>
    </w:tbl>
    <w:p w:rsidR="00EB086C" w:rsidRPr="00EB086C" w:rsidRDefault="00EB086C" w:rsidP="00EB086C">
      <w:pPr>
        <w:jc w:val="center"/>
        <w:rPr>
          <w:b/>
          <w:lang w:val="en-GB"/>
        </w:rPr>
      </w:pPr>
    </w:p>
    <w:sectPr w:rsidR="00EB086C" w:rsidRPr="00EB086C" w:rsidSect="00EB086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02199"/>
    <w:multiLevelType w:val="hybridMultilevel"/>
    <w:tmpl w:val="2C284378"/>
    <w:lvl w:ilvl="0" w:tplc="04060011">
      <w:start w:val="1"/>
      <w:numFmt w:val="decimal"/>
      <w:lvlText w:val="%1)"/>
      <w:lvlJc w:val="left"/>
      <w:pPr>
        <w:ind w:left="825" w:hanging="360"/>
      </w:pPr>
    </w:lvl>
    <w:lvl w:ilvl="1" w:tplc="04060019">
      <w:start w:val="1"/>
      <w:numFmt w:val="lowerLetter"/>
      <w:lvlText w:val="%2."/>
      <w:lvlJc w:val="left"/>
      <w:pPr>
        <w:ind w:left="1545" w:hanging="360"/>
      </w:pPr>
    </w:lvl>
    <w:lvl w:ilvl="2" w:tplc="0406001B">
      <w:start w:val="1"/>
      <w:numFmt w:val="lowerRoman"/>
      <w:lvlText w:val="%3."/>
      <w:lvlJc w:val="right"/>
      <w:pPr>
        <w:ind w:left="2265" w:hanging="180"/>
      </w:pPr>
    </w:lvl>
    <w:lvl w:ilvl="3" w:tplc="0406000F">
      <w:start w:val="1"/>
      <w:numFmt w:val="decimal"/>
      <w:lvlText w:val="%4."/>
      <w:lvlJc w:val="left"/>
      <w:pPr>
        <w:ind w:left="2985" w:hanging="360"/>
      </w:pPr>
    </w:lvl>
    <w:lvl w:ilvl="4" w:tplc="04060019">
      <w:start w:val="1"/>
      <w:numFmt w:val="lowerLetter"/>
      <w:lvlText w:val="%5."/>
      <w:lvlJc w:val="left"/>
      <w:pPr>
        <w:ind w:left="3705" w:hanging="360"/>
      </w:pPr>
    </w:lvl>
    <w:lvl w:ilvl="5" w:tplc="0406001B">
      <w:start w:val="1"/>
      <w:numFmt w:val="lowerRoman"/>
      <w:lvlText w:val="%6."/>
      <w:lvlJc w:val="right"/>
      <w:pPr>
        <w:ind w:left="4425" w:hanging="180"/>
      </w:pPr>
    </w:lvl>
    <w:lvl w:ilvl="6" w:tplc="0406000F">
      <w:start w:val="1"/>
      <w:numFmt w:val="decimal"/>
      <w:lvlText w:val="%7."/>
      <w:lvlJc w:val="left"/>
      <w:pPr>
        <w:ind w:left="5145" w:hanging="360"/>
      </w:pPr>
    </w:lvl>
    <w:lvl w:ilvl="7" w:tplc="04060019">
      <w:start w:val="1"/>
      <w:numFmt w:val="lowerLetter"/>
      <w:lvlText w:val="%8."/>
      <w:lvlJc w:val="left"/>
      <w:pPr>
        <w:ind w:left="5865" w:hanging="360"/>
      </w:pPr>
    </w:lvl>
    <w:lvl w:ilvl="8" w:tplc="0406001B">
      <w:start w:val="1"/>
      <w:numFmt w:val="lowerRoman"/>
      <w:lvlText w:val="%9."/>
      <w:lvlJc w:val="right"/>
      <w:pPr>
        <w:ind w:left="6585" w:hanging="180"/>
      </w:pPr>
    </w:lvl>
  </w:abstractNum>
  <w:abstractNum w:abstractNumId="1" w15:restartNumberingAfterBreak="0">
    <w:nsid w:val="323435EB"/>
    <w:multiLevelType w:val="hybridMultilevel"/>
    <w:tmpl w:val="A878950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6422729"/>
    <w:multiLevelType w:val="hybridMultilevel"/>
    <w:tmpl w:val="C95454C0"/>
    <w:lvl w:ilvl="0" w:tplc="0414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86C"/>
    <w:rsid w:val="00037FC5"/>
    <w:rsid w:val="00086DE2"/>
    <w:rsid w:val="000E1C8E"/>
    <w:rsid w:val="00100D4F"/>
    <w:rsid w:val="00124790"/>
    <w:rsid w:val="001347E6"/>
    <w:rsid w:val="00160ED1"/>
    <w:rsid w:val="00197568"/>
    <w:rsid w:val="001A0DEB"/>
    <w:rsid w:val="001A4C90"/>
    <w:rsid w:val="001D5E1D"/>
    <w:rsid w:val="001F0531"/>
    <w:rsid w:val="001F782B"/>
    <w:rsid w:val="00203990"/>
    <w:rsid w:val="0021467F"/>
    <w:rsid w:val="002508CD"/>
    <w:rsid w:val="00250D15"/>
    <w:rsid w:val="00280F48"/>
    <w:rsid w:val="002A14A4"/>
    <w:rsid w:val="002B286F"/>
    <w:rsid w:val="002D7D50"/>
    <w:rsid w:val="002E0DCA"/>
    <w:rsid w:val="002F07EE"/>
    <w:rsid w:val="002F579E"/>
    <w:rsid w:val="003024FA"/>
    <w:rsid w:val="00323A78"/>
    <w:rsid w:val="003741F2"/>
    <w:rsid w:val="003C0C45"/>
    <w:rsid w:val="003D2E8F"/>
    <w:rsid w:val="004369F9"/>
    <w:rsid w:val="004600C4"/>
    <w:rsid w:val="00461944"/>
    <w:rsid w:val="00462510"/>
    <w:rsid w:val="00470AF8"/>
    <w:rsid w:val="004D4BED"/>
    <w:rsid w:val="004E766E"/>
    <w:rsid w:val="004E7EFB"/>
    <w:rsid w:val="004F3A8C"/>
    <w:rsid w:val="0051363C"/>
    <w:rsid w:val="00572579"/>
    <w:rsid w:val="0058234D"/>
    <w:rsid w:val="005D338D"/>
    <w:rsid w:val="006220B0"/>
    <w:rsid w:val="00626D58"/>
    <w:rsid w:val="006275BF"/>
    <w:rsid w:val="00635512"/>
    <w:rsid w:val="0067020D"/>
    <w:rsid w:val="006836DB"/>
    <w:rsid w:val="00684093"/>
    <w:rsid w:val="00697331"/>
    <w:rsid w:val="006C4DFE"/>
    <w:rsid w:val="006E4349"/>
    <w:rsid w:val="00736361"/>
    <w:rsid w:val="007453D1"/>
    <w:rsid w:val="0076266D"/>
    <w:rsid w:val="00763E44"/>
    <w:rsid w:val="00797BA5"/>
    <w:rsid w:val="007A65BF"/>
    <w:rsid w:val="007B3984"/>
    <w:rsid w:val="007E4FDC"/>
    <w:rsid w:val="007E5312"/>
    <w:rsid w:val="008611F0"/>
    <w:rsid w:val="00861378"/>
    <w:rsid w:val="008A6A5D"/>
    <w:rsid w:val="008B416B"/>
    <w:rsid w:val="008E413C"/>
    <w:rsid w:val="008F45D6"/>
    <w:rsid w:val="00912423"/>
    <w:rsid w:val="00915377"/>
    <w:rsid w:val="009317F6"/>
    <w:rsid w:val="00933679"/>
    <w:rsid w:val="00963778"/>
    <w:rsid w:val="0097799F"/>
    <w:rsid w:val="00984BDD"/>
    <w:rsid w:val="009C2250"/>
    <w:rsid w:val="009E3558"/>
    <w:rsid w:val="00A03A8B"/>
    <w:rsid w:val="00A36AC2"/>
    <w:rsid w:val="00A900D5"/>
    <w:rsid w:val="00AA6550"/>
    <w:rsid w:val="00AC65AA"/>
    <w:rsid w:val="00AE577D"/>
    <w:rsid w:val="00B00BBE"/>
    <w:rsid w:val="00B220CD"/>
    <w:rsid w:val="00B25007"/>
    <w:rsid w:val="00B56447"/>
    <w:rsid w:val="00B94FEA"/>
    <w:rsid w:val="00BA13B5"/>
    <w:rsid w:val="00BD5D59"/>
    <w:rsid w:val="00BF7B65"/>
    <w:rsid w:val="00C03AA3"/>
    <w:rsid w:val="00C06081"/>
    <w:rsid w:val="00C3007E"/>
    <w:rsid w:val="00C327A0"/>
    <w:rsid w:val="00C953AE"/>
    <w:rsid w:val="00CB3248"/>
    <w:rsid w:val="00CB5245"/>
    <w:rsid w:val="00CD0053"/>
    <w:rsid w:val="00D245DD"/>
    <w:rsid w:val="00D47F45"/>
    <w:rsid w:val="00D60FDF"/>
    <w:rsid w:val="00D641DC"/>
    <w:rsid w:val="00D829ED"/>
    <w:rsid w:val="00D82FEC"/>
    <w:rsid w:val="00E06014"/>
    <w:rsid w:val="00E41367"/>
    <w:rsid w:val="00E73555"/>
    <w:rsid w:val="00E84941"/>
    <w:rsid w:val="00EB086C"/>
    <w:rsid w:val="00F017A5"/>
    <w:rsid w:val="00F24B69"/>
    <w:rsid w:val="00F4025F"/>
    <w:rsid w:val="00F4260C"/>
    <w:rsid w:val="00F63DD6"/>
    <w:rsid w:val="00FB410B"/>
    <w:rsid w:val="00FC3315"/>
    <w:rsid w:val="00FC77E8"/>
    <w:rsid w:val="00FD38BE"/>
    <w:rsid w:val="00FD7283"/>
    <w:rsid w:val="00FE672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54D877-9A62-4661-A313-7944779EA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EB0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020D"/>
    <w:pPr>
      <w:autoSpaceDE w:val="0"/>
      <w:autoSpaceDN w:val="0"/>
      <w:adjustRightInd w:val="0"/>
      <w:spacing w:after="0" w:line="240" w:lineRule="auto"/>
    </w:pPr>
    <w:rPr>
      <w:rFonts w:ascii="Arial" w:hAnsi="Arial" w:cs="Arial"/>
      <w:color w:val="000000"/>
      <w:sz w:val="24"/>
      <w:szCs w:val="24"/>
    </w:rPr>
  </w:style>
  <w:style w:type="character" w:styleId="Merknadsreferanse">
    <w:name w:val="annotation reference"/>
    <w:basedOn w:val="Standardskriftforavsnitt"/>
    <w:uiPriority w:val="99"/>
    <w:semiHidden/>
    <w:unhideWhenUsed/>
    <w:rsid w:val="0067020D"/>
    <w:rPr>
      <w:sz w:val="16"/>
      <w:szCs w:val="16"/>
    </w:rPr>
  </w:style>
  <w:style w:type="paragraph" w:styleId="Merknadstekst">
    <w:name w:val="annotation text"/>
    <w:basedOn w:val="Normal"/>
    <w:link w:val="MerknadstekstTegn"/>
    <w:uiPriority w:val="99"/>
    <w:semiHidden/>
    <w:unhideWhenUsed/>
    <w:rsid w:val="0067020D"/>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67020D"/>
    <w:rPr>
      <w:sz w:val="20"/>
      <w:szCs w:val="20"/>
    </w:rPr>
  </w:style>
  <w:style w:type="paragraph" w:styleId="Bobletekst">
    <w:name w:val="Balloon Text"/>
    <w:basedOn w:val="Normal"/>
    <w:link w:val="BobletekstTegn"/>
    <w:uiPriority w:val="99"/>
    <w:semiHidden/>
    <w:unhideWhenUsed/>
    <w:rsid w:val="0067020D"/>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7020D"/>
    <w:rPr>
      <w:rFonts w:ascii="Segoe UI" w:hAnsi="Segoe UI" w:cs="Segoe UI"/>
      <w:sz w:val="18"/>
      <w:szCs w:val="18"/>
    </w:rPr>
  </w:style>
  <w:style w:type="paragraph" w:styleId="Listeavsnitt">
    <w:name w:val="List Paragraph"/>
    <w:basedOn w:val="Normal"/>
    <w:uiPriority w:val="34"/>
    <w:qFormat/>
    <w:rsid w:val="00797BA5"/>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377">
      <w:bodyDiv w:val="1"/>
      <w:marLeft w:val="0"/>
      <w:marRight w:val="0"/>
      <w:marTop w:val="0"/>
      <w:marBottom w:val="0"/>
      <w:divBdr>
        <w:top w:val="none" w:sz="0" w:space="0" w:color="auto"/>
        <w:left w:val="none" w:sz="0" w:space="0" w:color="auto"/>
        <w:bottom w:val="none" w:sz="0" w:space="0" w:color="auto"/>
        <w:right w:val="none" w:sz="0" w:space="0" w:color="auto"/>
      </w:divBdr>
    </w:div>
    <w:div w:id="47152665">
      <w:bodyDiv w:val="1"/>
      <w:marLeft w:val="0"/>
      <w:marRight w:val="0"/>
      <w:marTop w:val="0"/>
      <w:marBottom w:val="0"/>
      <w:divBdr>
        <w:top w:val="none" w:sz="0" w:space="0" w:color="auto"/>
        <w:left w:val="none" w:sz="0" w:space="0" w:color="auto"/>
        <w:bottom w:val="none" w:sz="0" w:space="0" w:color="auto"/>
        <w:right w:val="none" w:sz="0" w:space="0" w:color="auto"/>
      </w:divBdr>
    </w:div>
    <w:div w:id="66192866">
      <w:bodyDiv w:val="1"/>
      <w:marLeft w:val="0"/>
      <w:marRight w:val="0"/>
      <w:marTop w:val="0"/>
      <w:marBottom w:val="0"/>
      <w:divBdr>
        <w:top w:val="none" w:sz="0" w:space="0" w:color="auto"/>
        <w:left w:val="none" w:sz="0" w:space="0" w:color="auto"/>
        <w:bottom w:val="none" w:sz="0" w:space="0" w:color="auto"/>
        <w:right w:val="none" w:sz="0" w:space="0" w:color="auto"/>
      </w:divBdr>
    </w:div>
    <w:div w:id="79720361">
      <w:bodyDiv w:val="1"/>
      <w:marLeft w:val="0"/>
      <w:marRight w:val="0"/>
      <w:marTop w:val="0"/>
      <w:marBottom w:val="0"/>
      <w:divBdr>
        <w:top w:val="none" w:sz="0" w:space="0" w:color="auto"/>
        <w:left w:val="none" w:sz="0" w:space="0" w:color="auto"/>
        <w:bottom w:val="none" w:sz="0" w:space="0" w:color="auto"/>
        <w:right w:val="none" w:sz="0" w:space="0" w:color="auto"/>
      </w:divBdr>
    </w:div>
    <w:div w:id="88545406">
      <w:bodyDiv w:val="1"/>
      <w:marLeft w:val="0"/>
      <w:marRight w:val="0"/>
      <w:marTop w:val="0"/>
      <w:marBottom w:val="0"/>
      <w:divBdr>
        <w:top w:val="none" w:sz="0" w:space="0" w:color="auto"/>
        <w:left w:val="none" w:sz="0" w:space="0" w:color="auto"/>
        <w:bottom w:val="none" w:sz="0" w:space="0" w:color="auto"/>
        <w:right w:val="none" w:sz="0" w:space="0" w:color="auto"/>
      </w:divBdr>
    </w:div>
    <w:div w:id="121853352">
      <w:bodyDiv w:val="1"/>
      <w:marLeft w:val="0"/>
      <w:marRight w:val="0"/>
      <w:marTop w:val="0"/>
      <w:marBottom w:val="0"/>
      <w:divBdr>
        <w:top w:val="none" w:sz="0" w:space="0" w:color="auto"/>
        <w:left w:val="none" w:sz="0" w:space="0" w:color="auto"/>
        <w:bottom w:val="none" w:sz="0" w:space="0" w:color="auto"/>
        <w:right w:val="none" w:sz="0" w:space="0" w:color="auto"/>
      </w:divBdr>
    </w:div>
    <w:div w:id="141582964">
      <w:bodyDiv w:val="1"/>
      <w:marLeft w:val="0"/>
      <w:marRight w:val="0"/>
      <w:marTop w:val="0"/>
      <w:marBottom w:val="0"/>
      <w:divBdr>
        <w:top w:val="none" w:sz="0" w:space="0" w:color="auto"/>
        <w:left w:val="none" w:sz="0" w:space="0" w:color="auto"/>
        <w:bottom w:val="none" w:sz="0" w:space="0" w:color="auto"/>
        <w:right w:val="none" w:sz="0" w:space="0" w:color="auto"/>
      </w:divBdr>
    </w:div>
    <w:div w:id="158276552">
      <w:bodyDiv w:val="1"/>
      <w:marLeft w:val="0"/>
      <w:marRight w:val="0"/>
      <w:marTop w:val="0"/>
      <w:marBottom w:val="0"/>
      <w:divBdr>
        <w:top w:val="none" w:sz="0" w:space="0" w:color="auto"/>
        <w:left w:val="none" w:sz="0" w:space="0" w:color="auto"/>
        <w:bottom w:val="none" w:sz="0" w:space="0" w:color="auto"/>
        <w:right w:val="none" w:sz="0" w:space="0" w:color="auto"/>
      </w:divBdr>
    </w:div>
    <w:div w:id="164638208">
      <w:bodyDiv w:val="1"/>
      <w:marLeft w:val="0"/>
      <w:marRight w:val="0"/>
      <w:marTop w:val="0"/>
      <w:marBottom w:val="0"/>
      <w:divBdr>
        <w:top w:val="none" w:sz="0" w:space="0" w:color="auto"/>
        <w:left w:val="none" w:sz="0" w:space="0" w:color="auto"/>
        <w:bottom w:val="none" w:sz="0" w:space="0" w:color="auto"/>
        <w:right w:val="none" w:sz="0" w:space="0" w:color="auto"/>
      </w:divBdr>
    </w:div>
    <w:div w:id="169803833">
      <w:bodyDiv w:val="1"/>
      <w:marLeft w:val="0"/>
      <w:marRight w:val="0"/>
      <w:marTop w:val="0"/>
      <w:marBottom w:val="0"/>
      <w:divBdr>
        <w:top w:val="none" w:sz="0" w:space="0" w:color="auto"/>
        <w:left w:val="none" w:sz="0" w:space="0" w:color="auto"/>
        <w:bottom w:val="none" w:sz="0" w:space="0" w:color="auto"/>
        <w:right w:val="none" w:sz="0" w:space="0" w:color="auto"/>
      </w:divBdr>
    </w:div>
    <w:div w:id="209342675">
      <w:bodyDiv w:val="1"/>
      <w:marLeft w:val="0"/>
      <w:marRight w:val="0"/>
      <w:marTop w:val="0"/>
      <w:marBottom w:val="0"/>
      <w:divBdr>
        <w:top w:val="none" w:sz="0" w:space="0" w:color="auto"/>
        <w:left w:val="none" w:sz="0" w:space="0" w:color="auto"/>
        <w:bottom w:val="none" w:sz="0" w:space="0" w:color="auto"/>
        <w:right w:val="none" w:sz="0" w:space="0" w:color="auto"/>
      </w:divBdr>
    </w:div>
    <w:div w:id="228078367">
      <w:bodyDiv w:val="1"/>
      <w:marLeft w:val="0"/>
      <w:marRight w:val="0"/>
      <w:marTop w:val="0"/>
      <w:marBottom w:val="0"/>
      <w:divBdr>
        <w:top w:val="none" w:sz="0" w:space="0" w:color="auto"/>
        <w:left w:val="none" w:sz="0" w:space="0" w:color="auto"/>
        <w:bottom w:val="none" w:sz="0" w:space="0" w:color="auto"/>
        <w:right w:val="none" w:sz="0" w:space="0" w:color="auto"/>
      </w:divBdr>
    </w:div>
    <w:div w:id="250701978">
      <w:bodyDiv w:val="1"/>
      <w:marLeft w:val="0"/>
      <w:marRight w:val="0"/>
      <w:marTop w:val="0"/>
      <w:marBottom w:val="0"/>
      <w:divBdr>
        <w:top w:val="none" w:sz="0" w:space="0" w:color="auto"/>
        <w:left w:val="none" w:sz="0" w:space="0" w:color="auto"/>
        <w:bottom w:val="none" w:sz="0" w:space="0" w:color="auto"/>
        <w:right w:val="none" w:sz="0" w:space="0" w:color="auto"/>
      </w:divBdr>
    </w:div>
    <w:div w:id="293753585">
      <w:bodyDiv w:val="1"/>
      <w:marLeft w:val="0"/>
      <w:marRight w:val="0"/>
      <w:marTop w:val="0"/>
      <w:marBottom w:val="0"/>
      <w:divBdr>
        <w:top w:val="none" w:sz="0" w:space="0" w:color="auto"/>
        <w:left w:val="none" w:sz="0" w:space="0" w:color="auto"/>
        <w:bottom w:val="none" w:sz="0" w:space="0" w:color="auto"/>
        <w:right w:val="none" w:sz="0" w:space="0" w:color="auto"/>
      </w:divBdr>
    </w:div>
    <w:div w:id="296184658">
      <w:bodyDiv w:val="1"/>
      <w:marLeft w:val="0"/>
      <w:marRight w:val="0"/>
      <w:marTop w:val="0"/>
      <w:marBottom w:val="0"/>
      <w:divBdr>
        <w:top w:val="none" w:sz="0" w:space="0" w:color="auto"/>
        <w:left w:val="none" w:sz="0" w:space="0" w:color="auto"/>
        <w:bottom w:val="none" w:sz="0" w:space="0" w:color="auto"/>
        <w:right w:val="none" w:sz="0" w:space="0" w:color="auto"/>
      </w:divBdr>
    </w:div>
    <w:div w:id="329409278">
      <w:bodyDiv w:val="1"/>
      <w:marLeft w:val="0"/>
      <w:marRight w:val="0"/>
      <w:marTop w:val="0"/>
      <w:marBottom w:val="0"/>
      <w:divBdr>
        <w:top w:val="none" w:sz="0" w:space="0" w:color="auto"/>
        <w:left w:val="none" w:sz="0" w:space="0" w:color="auto"/>
        <w:bottom w:val="none" w:sz="0" w:space="0" w:color="auto"/>
        <w:right w:val="none" w:sz="0" w:space="0" w:color="auto"/>
      </w:divBdr>
    </w:div>
    <w:div w:id="335227847">
      <w:bodyDiv w:val="1"/>
      <w:marLeft w:val="0"/>
      <w:marRight w:val="0"/>
      <w:marTop w:val="0"/>
      <w:marBottom w:val="0"/>
      <w:divBdr>
        <w:top w:val="none" w:sz="0" w:space="0" w:color="auto"/>
        <w:left w:val="none" w:sz="0" w:space="0" w:color="auto"/>
        <w:bottom w:val="none" w:sz="0" w:space="0" w:color="auto"/>
        <w:right w:val="none" w:sz="0" w:space="0" w:color="auto"/>
      </w:divBdr>
    </w:div>
    <w:div w:id="338655516">
      <w:bodyDiv w:val="1"/>
      <w:marLeft w:val="0"/>
      <w:marRight w:val="0"/>
      <w:marTop w:val="0"/>
      <w:marBottom w:val="0"/>
      <w:divBdr>
        <w:top w:val="none" w:sz="0" w:space="0" w:color="auto"/>
        <w:left w:val="none" w:sz="0" w:space="0" w:color="auto"/>
        <w:bottom w:val="none" w:sz="0" w:space="0" w:color="auto"/>
        <w:right w:val="none" w:sz="0" w:space="0" w:color="auto"/>
      </w:divBdr>
    </w:div>
    <w:div w:id="354772517">
      <w:bodyDiv w:val="1"/>
      <w:marLeft w:val="0"/>
      <w:marRight w:val="0"/>
      <w:marTop w:val="0"/>
      <w:marBottom w:val="0"/>
      <w:divBdr>
        <w:top w:val="none" w:sz="0" w:space="0" w:color="auto"/>
        <w:left w:val="none" w:sz="0" w:space="0" w:color="auto"/>
        <w:bottom w:val="none" w:sz="0" w:space="0" w:color="auto"/>
        <w:right w:val="none" w:sz="0" w:space="0" w:color="auto"/>
      </w:divBdr>
    </w:div>
    <w:div w:id="379011710">
      <w:bodyDiv w:val="1"/>
      <w:marLeft w:val="0"/>
      <w:marRight w:val="0"/>
      <w:marTop w:val="0"/>
      <w:marBottom w:val="0"/>
      <w:divBdr>
        <w:top w:val="none" w:sz="0" w:space="0" w:color="auto"/>
        <w:left w:val="none" w:sz="0" w:space="0" w:color="auto"/>
        <w:bottom w:val="none" w:sz="0" w:space="0" w:color="auto"/>
        <w:right w:val="none" w:sz="0" w:space="0" w:color="auto"/>
      </w:divBdr>
    </w:div>
    <w:div w:id="394820947">
      <w:bodyDiv w:val="1"/>
      <w:marLeft w:val="0"/>
      <w:marRight w:val="0"/>
      <w:marTop w:val="0"/>
      <w:marBottom w:val="0"/>
      <w:divBdr>
        <w:top w:val="none" w:sz="0" w:space="0" w:color="auto"/>
        <w:left w:val="none" w:sz="0" w:space="0" w:color="auto"/>
        <w:bottom w:val="none" w:sz="0" w:space="0" w:color="auto"/>
        <w:right w:val="none" w:sz="0" w:space="0" w:color="auto"/>
      </w:divBdr>
    </w:div>
    <w:div w:id="400060646">
      <w:bodyDiv w:val="1"/>
      <w:marLeft w:val="0"/>
      <w:marRight w:val="0"/>
      <w:marTop w:val="0"/>
      <w:marBottom w:val="0"/>
      <w:divBdr>
        <w:top w:val="none" w:sz="0" w:space="0" w:color="auto"/>
        <w:left w:val="none" w:sz="0" w:space="0" w:color="auto"/>
        <w:bottom w:val="none" w:sz="0" w:space="0" w:color="auto"/>
        <w:right w:val="none" w:sz="0" w:space="0" w:color="auto"/>
      </w:divBdr>
    </w:div>
    <w:div w:id="401756294">
      <w:bodyDiv w:val="1"/>
      <w:marLeft w:val="0"/>
      <w:marRight w:val="0"/>
      <w:marTop w:val="0"/>
      <w:marBottom w:val="0"/>
      <w:divBdr>
        <w:top w:val="none" w:sz="0" w:space="0" w:color="auto"/>
        <w:left w:val="none" w:sz="0" w:space="0" w:color="auto"/>
        <w:bottom w:val="none" w:sz="0" w:space="0" w:color="auto"/>
        <w:right w:val="none" w:sz="0" w:space="0" w:color="auto"/>
      </w:divBdr>
    </w:div>
    <w:div w:id="432433742">
      <w:bodyDiv w:val="1"/>
      <w:marLeft w:val="0"/>
      <w:marRight w:val="0"/>
      <w:marTop w:val="0"/>
      <w:marBottom w:val="0"/>
      <w:divBdr>
        <w:top w:val="none" w:sz="0" w:space="0" w:color="auto"/>
        <w:left w:val="none" w:sz="0" w:space="0" w:color="auto"/>
        <w:bottom w:val="none" w:sz="0" w:space="0" w:color="auto"/>
        <w:right w:val="none" w:sz="0" w:space="0" w:color="auto"/>
      </w:divBdr>
    </w:div>
    <w:div w:id="433980729">
      <w:bodyDiv w:val="1"/>
      <w:marLeft w:val="0"/>
      <w:marRight w:val="0"/>
      <w:marTop w:val="0"/>
      <w:marBottom w:val="0"/>
      <w:divBdr>
        <w:top w:val="none" w:sz="0" w:space="0" w:color="auto"/>
        <w:left w:val="none" w:sz="0" w:space="0" w:color="auto"/>
        <w:bottom w:val="none" w:sz="0" w:space="0" w:color="auto"/>
        <w:right w:val="none" w:sz="0" w:space="0" w:color="auto"/>
      </w:divBdr>
    </w:div>
    <w:div w:id="468208506">
      <w:bodyDiv w:val="1"/>
      <w:marLeft w:val="0"/>
      <w:marRight w:val="0"/>
      <w:marTop w:val="0"/>
      <w:marBottom w:val="0"/>
      <w:divBdr>
        <w:top w:val="none" w:sz="0" w:space="0" w:color="auto"/>
        <w:left w:val="none" w:sz="0" w:space="0" w:color="auto"/>
        <w:bottom w:val="none" w:sz="0" w:space="0" w:color="auto"/>
        <w:right w:val="none" w:sz="0" w:space="0" w:color="auto"/>
      </w:divBdr>
    </w:div>
    <w:div w:id="473565899">
      <w:bodyDiv w:val="1"/>
      <w:marLeft w:val="0"/>
      <w:marRight w:val="0"/>
      <w:marTop w:val="0"/>
      <w:marBottom w:val="0"/>
      <w:divBdr>
        <w:top w:val="none" w:sz="0" w:space="0" w:color="auto"/>
        <w:left w:val="none" w:sz="0" w:space="0" w:color="auto"/>
        <w:bottom w:val="none" w:sz="0" w:space="0" w:color="auto"/>
        <w:right w:val="none" w:sz="0" w:space="0" w:color="auto"/>
      </w:divBdr>
    </w:div>
    <w:div w:id="477570278">
      <w:bodyDiv w:val="1"/>
      <w:marLeft w:val="0"/>
      <w:marRight w:val="0"/>
      <w:marTop w:val="0"/>
      <w:marBottom w:val="0"/>
      <w:divBdr>
        <w:top w:val="none" w:sz="0" w:space="0" w:color="auto"/>
        <w:left w:val="none" w:sz="0" w:space="0" w:color="auto"/>
        <w:bottom w:val="none" w:sz="0" w:space="0" w:color="auto"/>
        <w:right w:val="none" w:sz="0" w:space="0" w:color="auto"/>
      </w:divBdr>
    </w:div>
    <w:div w:id="479425776">
      <w:bodyDiv w:val="1"/>
      <w:marLeft w:val="0"/>
      <w:marRight w:val="0"/>
      <w:marTop w:val="0"/>
      <w:marBottom w:val="0"/>
      <w:divBdr>
        <w:top w:val="none" w:sz="0" w:space="0" w:color="auto"/>
        <w:left w:val="none" w:sz="0" w:space="0" w:color="auto"/>
        <w:bottom w:val="none" w:sz="0" w:space="0" w:color="auto"/>
        <w:right w:val="none" w:sz="0" w:space="0" w:color="auto"/>
      </w:divBdr>
    </w:div>
    <w:div w:id="482770529">
      <w:bodyDiv w:val="1"/>
      <w:marLeft w:val="0"/>
      <w:marRight w:val="0"/>
      <w:marTop w:val="0"/>
      <w:marBottom w:val="0"/>
      <w:divBdr>
        <w:top w:val="none" w:sz="0" w:space="0" w:color="auto"/>
        <w:left w:val="none" w:sz="0" w:space="0" w:color="auto"/>
        <w:bottom w:val="none" w:sz="0" w:space="0" w:color="auto"/>
        <w:right w:val="none" w:sz="0" w:space="0" w:color="auto"/>
      </w:divBdr>
    </w:div>
    <w:div w:id="485703249">
      <w:bodyDiv w:val="1"/>
      <w:marLeft w:val="0"/>
      <w:marRight w:val="0"/>
      <w:marTop w:val="0"/>
      <w:marBottom w:val="0"/>
      <w:divBdr>
        <w:top w:val="none" w:sz="0" w:space="0" w:color="auto"/>
        <w:left w:val="none" w:sz="0" w:space="0" w:color="auto"/>
        <w:bottom w:val="none" w:sz="0" w:space="0" w:color="auto"/>
        <w:right w:val="none" w:sz="0" w:space="0" w:color="auto"/>
      </w:divBdr>
    </w:div>
    <w:div w:id="500892808">
      <w:bodyDiv w:val="1"/>
      <w:marLeft w:val="0"/>
      <w:marRight w:val="0"/>
      <w:marTop w:val="0"/>
      <w:marBottom w:val="0"/>
      <w:divBdr>
        <w:top w:val="none" w:sz="0" w:space="0" w:color="auto"/>
        <w:left w:val="none" w:sz="0" w:space="0" w:color="auto"/>
        <w:bottom w:val="none" w:sz="0" w:space="0" w:color="auto"/>
        <w:right w:val="none" w:sz="0" w:space="0" w:color="auto"/>
      </w:divBdr>
    </w:div>
    <w:div w:id="504125971">
      <w:bodyDiv w:val="1"/>
      <w:marLeft w:val="0"/>
      <w:marRight w:val="0"/>
      <w:marTop w:val="0"/>
      <w:marBottom w:val="0"/>
      <w:divBdr>
        <w:top w:val="none" w:sz="0" w:space="0" w:color="auto"/>
        <w:left w:val="none" w:sz="0" w:space="0" w:color="auto"/>
        <w:bottom w:val="none" w:sz="0" w:space="0" w:color="auto"/>
        <w:right w:val="none" w:sz="0" w:space="0" w:color="auto"/>
      </w:divBdr>
    </w:div>
    <w:div w:id="581837692">
      <w:bodyDiv w:val="1"/>
      <w:marLeft w:val="0"/>
      <w:marRight w:val="0"/>
      <w:marTop w:val="0"/>
      <w:marBottom w:val="0"/>
      <w:divBdr>
        <w:top w:val="none" w:sz="0" w:space="0" w:color="auto"/>
        <w:left w:val="none" w:sz="0" w:space="0" w:color="auto"/>
        <w:bottom w:val="none" w:sz="0" w:space="0" w:color="auto"/>
        <w:right w:val="none" w:sz="0" w:space="0" w:color="auto"/>
      </w:divBdr>
    </w:div>
    <w:div w:id="657995706">
      <w:bodyDiv w:val="1"/>
      <w:marLeft w:val="0"/>
      <w:marRight w:val="0"/>
      <w:marTop w:val="0"/>
      <w:marBottom w:val="0"/>
      <w:divBdr>
        <w:top w:val="none" w:sz="0" w:space="0" w:color="auto"/>
        <w:left w:val="none" w:sz="0" w:space="0" w:color="auto"/>
        <w:bottom w:val="none" w:sz="0" w:space="0" w:color="auto"/>
        <w:right w:val="none" w:sz="0" w:space="0" w:color="auto"/>
      </w:divBdr>
    </w:div>
    <w:div w:id="683484197">
      <w:bodyDiv w:val="1"/>
      <w:marLeft w:val="0"/>
      <w:marRight w:val="0"/>
      <w:marTop w:val="0"/>
      <w:marBottom w:val="0"/>
      <w:divBdr>
        <w:top w:val="none" w:sz="0" w:space="0" w:color="auto"/>
        <w:left w:val="none" w:sz="0" w:space="0" w:color="auto"/>
        <w:bottom w:val="none" w:sz="0" w:space="0" w:color="auto"/>
        <w:right w:val="none" w:sz="0" w:space="0" w:color="auto"/>
      </w:divBdr>
    </w:div>
    <w:div w:id="700132268">
      <w:bodyDiv w:val="1"/>
      <w:marLeft w:val="0"/>
      <w:marRight w:val="0"/>
      <w:marTop w:val="0"/>
      <w:marBottom w:val="0"/>
      <w:divBdr>
        <w:top w:val="none" w:sz="0" w:space="0" w:color="auto"/>
        <w:left w:val="none" w:sz="0" w:space="0" w:color="auto"/>
        <w:bottom w:val="none" w:sz="0" w:space="0" w:color="auto"/>
        <w:right w:val="none" w:sz="0" w:space="0" w:color="auto"/>
      </w:divBdr>
    </w:div>
    <w:div w:id="723404837">
      <w:bodyDiv w:val="1"/>
      <w:marLeft w:val="0"/>
      <w:marRight w:val="0"/>
      <w:marTop w:val="0"/>
      <w:marBottom w:val="0"/>
      <w:divBdr>
        <w:top w:val="none" w:sz="0" w:space="0" w:color="auto"/>
        <w:left w:val="none" w:sz="0" w:space="0" w:color="auto"/>
        <w:bottom w:val="none" w:sz="0" w:space="0" w:color="auto"/>
        <w:right w:val="none" w:sz="0" w:space="0" w:color="auto"/>
      </w:divBdr>
    </w:div>
    <w:div w:id="724255182">
      <w:bodyDiv w:val="1"/>
      <w:marLeft w:val="0"/>
      <w:marRight w:val="0"/>
      <w:marTop w:val="0"/>
      <w:marBottom w:val="0"/>
      <w:divBdr>
        <w:top w:val="none" w:sz="0" w:space="0" w:color="auto"/>
        <w:left w:val="none" w:sz="0" w:space="0" w:color="auto"/>
        <w:bottom w:val="none" w:sz="0" w:space="0" w:color="auto"/>
        <w:right w:val="none" w:sz="0" w:space="0" w:color="auto"/>
      </w:divBdr>
    </w:div>
    <w:div w:id="728504215">
      <w:bodyDiv w:val="1"/>
      <w:marLeft w:val="0"/>
      <w:marRight w:val="0"/>
      <w:marTop w:val="0"/>
      <w:marBottom w:val="0"/>
      <w:divBdr>
        <w:top w:val="none" w:sz="0" w:space="0" w:color="auto"/>
        <w:left w:val="none" w:sz="0" w:space="0" w:color="auto"/>
        <w:bottom w:val="none" w:sz="0" w:space="0" w:color="auto"/>
        <w:right w:val="none" w:sz="0" w:space="0" w:color="auto"/>
      </w:divBdr>
    </w:div>
    <w:div w:id="743068546">
      <w:bodyDiv w:val="1"/>
      <w:marLeft w:val="0"/>
      <w:marRight w:val="0"/>
      <w:marTop w:val="0"/>
      <w:marBottom w:val="0"/>
      <w:divBdr>
        <w:top w:val="none" w:sz="0" w:space="0" w:color="auto"/>
        <w:left w:val="none" w:sz="0" w:space="0" w:color="auto"/>
        <w:bottom w:val="none" w:sz="0" w:space="0" w:color="auto"/>
        <w:right w:val="none" w:sz="0" w:space="0" w:color="auto"/>
      </w:divBdr>
    </w:div>
    <w:div w:id="764421532">
      <w:bodyDiv w:val="1"/>
      <w:marLeft w:val="0"/>
      <w:marRight w:val="0"/>
      <w:marTop w:val="0"/>
      <w:marBottom w:val="0"/>
      <w:divBdr>
        <w:top w:val="none" w:sz="0" w:space="0" w:color="auto"/>
        <w:left w:val="none" w:sz="0" w:space="0" w:color="auto"/>
        <w:bottom w:val="none" w:sz="0" w:space="0" w:color="auto"/>
        <w:right w:val="none" w:sz="0" w:space="0" w:color="auto"/>
      </w:divBdr>
    </w:div>
    <w:div w:id="781412135">
      <w:bodyDiv w:val="1"/>
      <w:marLeft w:val="0"/>
      <w:marRight w:val="0"/>
      <w:marTop w:val="0"/>
      <w:marBottom w:val="0"/>
      <w:divBdr>
        <w:top w:val="none" w:sz="0" w:space="0" w:color="auto"/>
        <w:left w:val="none" w:sz="0" w:space="0" w:color="auto"/>
        <w:bottom w:val="none" w:sz="0" w:space="0" w:color="auto"/>
        <w:right w:val="none" w:sz="0" w:space="0" w:color="auto"/>
      </w:divBdr>
    </w:div>
    <w:div w:id="784619759">
      <w:bodyDiv w:val="1"/>
      <w:marLeft w:val="0"/>
      <w:marRight w:val="0"/>
      <w:marTop w:val="0"/>
      <w:marBottom w:val="0"/>
      <w:divBdr>
        <w:top w:val="none" w:sz="0" w:space="0" w:color="auto"/>
        <w:left w:val="none" w:sz="0" w:space="0" w:color="auto"/>
        <w:bottom w:val="none" w:sz="0" w:space="0" w:color="auto"/>
        <w:right w:val="none" w:sz="0" w:space="0" w:color="auto"/>
      </w:divBdr>
    </w:div>
    <w:div w:id="792944024">
      <w:bodyDiv w:val="1"/>
      <w:marLeft w:val="0"/>
      <w:marRight w:val="0"/>
      <w:marTop w:val="0"/>
      <w:marBottom w:val="0"/>
      <w:divBdr>
        <w:top w:val="none" w:sz="0" w:space="0" w:color="auto"/>
        <w:left w:val="none" w:sz="0" w:space="0" w:color="auto"/>
        <w:bottom w:val="none" w:sz="0" w:space="0" w:color="auto"/>
        <w:right w:val="none" w:sz="0" w:space="0" w:color="auto"/>
      </w:divBdr>
    </w:div>
    <w:div w:id="796264690">
      <w:bodyDiv w:val="1"/>
      <w:marLeft w:val="0"/>
      <w:marRight w:val="0"/>
      <w:marTop w:val="0"/>
      <w:marBottom w:val="0"/>
      <w:divBdr>
        <w:top w:val="none" w:sz="0" w:space="0" w:color="auto"/>
        <w:left w:val="none" w:sz="0" w:space="0" w:color="auto"/>
        <w:bottom w:val="none" w:sz="0" w:space="0" w:color="auto"/>
        <w:right w:val="none" w:sz="0" w:space="0" w:color="auto"/>
      </w:divBdr>
    </w:div>
    <w:div w:id="796610728">
      <w:bodyDiv w:val="1"/>
      <w:marLeft w:val="0"/>
      <w:marRight w:val="0"/>
      <w:marTop w:val="0"/>
      <w:marBottom w:val="0"/>
      <w:divBdr>
        <w:top w:val="none" w:sz="0" w:space="0" w:color="auto"/>
        <w:left w:val="none" w:sz="0" w:space="0" w:color="auto"/>
        <w:bottom w:val="none" w:sz="0" w:space="0" w:color="auto"/>
        <w:right w:val="none" w:sz="0" w:space="0" w:color="auto"/>
      </w:divBdr>
    </w:div>
    <w:div w:id="812868960">
      <w:bodyDiv w:val="1"/>
      <w:marLeft w:val="0"/>
      <w:marRight w:val="0"/>
      <w:marTop w:val="0"/>
      <w:marBottom w:val="0"/>
      <w:divBdr>
        <w:top w:val="none" w:sz="0" w:space="0" w:color="auto"/>
        <w:left w:val="none" w:sz="0" w:space="0" w:color="auto"/>
        <w:bottom w:val="none" w:sz="0" w:space="0" w:color="auto"/>
        <w:right w:val="none" w:sz="0" w:space="0" w:color="auto"/>
      </w:divBdr>
    </w:div>
    <w:div w:id="846406431">
      <w:bodyDiv w:val="1"/>
      <w:marLeft w:val="0"/>
      <w:marRight w:val="0"/>
      <w:marTop w:val="0"/>
      <w:marBottom w:val="0"/>
      <w:divBdr>
        <w:top w:val="none" w:sz="0" w:space="0" w:color="auto"/>
        <w:left w:val="none" w:sz="0" w:space="0" w:color="auto"/>
        <w:bottom w:val="none" w:sz="0" w:space="0" w:color="auto"/>
        <w:right w:val="none" w:sz="0" w:space="0" w:color="auto"/>
      </w:divBdr>
    </w:div>
    <w:div w:id="852258684">
      <w:bodyDiv w:val="1"/>
      <w:marLeft w:val="0"/>
      <w:marRight w:val="0"/>
      <w:marTop w:val="0"/>
      <w:marBottom w:val="0"/>
      <w:divBdr>
        <w:top w:val="none" w:sz="0" w:space="0" w:color="auto"/>
        <w:left w:val="none" w:sz="0" w:space="0" w:color="auto"/>
        <w:bottom w:val="none" w:sz="0" w:space="0" w:color="auto"/>
        <w:right w:val="none" w:sz="0" w:space="0" w:color="auto"/>
      </w:divBdr>
    </w:div>
    <w:div w:id="858472361">
      <w:bodyDiv w:val="1"/>
      <w:marLeft w:val="0"/>
      <w:marRight w:val="0"/>
      <w:marTop w:val="0"/>
      <w:marBottom w:val="0"/>
      <w:divBdr>
        <w:top w:val="none" w:sz="0" w:space="0" w:color="auto"/>
        <w:left w:val="none" w:sz="0" w:space="0" w:color="auto"/>
        <w:bottom w:val="none" w:sz="0" w:space="0" w:color="auto"/>
        <w:right w:val="none" w:sz="0" w:space="0" w:color="auto"/>
      </w:divBdr>
    </w:div>
    <w:div w:id="862206652">
      <w:bodyDiv w:val="1"/>
      <w:marLeft w:val="0"/>
      <w:marRight w:val="0"/>
      <w:marTop w:val="0"/>
      <w:marBottom w:val="0"/>
      <w:divBdr>
        <w:top w:val="none" w:sz="0" w:space="0" w:color="auto"/>
        <w:left w:val="none" w:sz="0" w:space="0" w:color="auto"/>
        <w:bottom w:val="none" w:sz="0" w:space="0" w:color="auto"/>
        <w:right w:val="none" w:sz="0" w:space="0" w:color="auto"/>
      </w:divBdr>
    </w:div>
    <w:div w:id="864371560">
      <w:bodyDiv w:val="1"/>
      <w:marLeft w:val="0"/>
      <w:marRight w:val="0"/>
      <w:marTop w:val="0"/>
      <w:marBottom w:val="0"/>
      <w:divBdr>
        <w:top w:val="none" w:sz="0" w:space="0" w:color="auto"/>
        <w:left w:val="none" w:sz="0" w:space="0" w:color="auto"/>
        <w:bottom w:val="none" w:sz="0" w:space="0" w:color="auto"/>
        <w:right w:val="none" w:sz="0" w:space="0" w:color="auto"/>
      </w:divBdr>
    </w:div>
    <w:div w:id="874847010">
      <w:bodyDiv w:val="1"/>
      <w:marLeft w:val="0"/>
      <w:marRight w:val="0"/>
      <w:marTop w:val="0"/>
      <w:marBottom w:val="0"/>
      <w:divBdr>
        <w:top w:val="none" w:sz="0" w:space="0" w:color="auto"/>
        <w:left w:val="none" w:sz="0" w:space="0" w:color="auto"/>
        <w:bottom w:val="none" w:sz="0" w:space="0" w:color="auto"/>
        <w:right w:val="none" w:sz="0" w:space="0" w:color="auto"/>
      </w:divBdr>
    </w:div>
    <w:div w:id="912200145">
      <w:bodyDiv w:val="1"/>
      <w:marLeft w:val="0"/>
      <w:marRight w:val="0"/>
      <w:marTop w:val="0"/>
      <w:marBottom w:val="0"/>
      <w:divBdr>
        <w:top w:val="none" w:sz="0" w:space="0" w:color="auto"/>
        <w:left w:val="none" w:sz="0" w:space="0" w:color="auto"/>
        <w:bottom w:val="none" w:sz="0" w:space="0" w:color="auto"/>
        <w:right w:val="none" w:sz="0" w:space="0" w:color="auto"/>
      </w:divBdr>
    </w:div>
    <w:div w:id="913510730">
      <w:bodyDiv w:val="1"/>
      <w:marLeft w:val="0"/>
      <w:marRight w:val="0"/>
      <w:marTop w:val="0"/>
      <w:marBottom w:val="0"/>
      <w:divBdr>
        <w:top w:val="none" w:sz="0" w:space="0" w:color="auto"/>
        <w:left w:val="none" w:sz="0" w:space="0" w:color="auto"/>
        <w:bottom w:val="none" w:sz="0" w:space="0" w:color="auto"/>
        <w:right w:val="none" w:sz="0" w:space="0" w:color="auto"/>
      </w:divBdr>
    </w:div>
    <w:div w:id="927077729">
      <w:bodyDiv w:val="1"/>
      <w:marLeft w:val="0"/>
      <w:marRight w:val="0"/>
      <w:marTop w:val="0"/>
      <w:marBottom w:val="0"/>
      <w:divBdr>
        <w:top w:val="none" w:sz="0" w:space="0" w:color="auto"/>
        <w:left w:val="none" w:sz="0" w:space="0" w:color="auto"/>
        <w:bottom w:val="none" w:sz="0" w:space="0" w:color="auto"/>
        <w:right w:val="none" w:sz="0" w:space="0" w:color="auto"/>
      </w:divBdr>
    </w:div>
    <w:div w:id="944654084">
      <w:bodyDiv w:val="1"/>
      <w:marLeft w:val="0"/>
      <w:marRight w:val="0"/>
      <w:marTop w:val="0"/>
      <w:marBottom w:val="0"/>
      <w:divBdr>
        <w:top w:val="none" w:sz="0" w:space="0" w:color="auto"/>
        <w:left w:val="none" w:sz="0" w:space="0" w:color="auto"/>
        <w:bottom w:val="none" w:sz="0" w:space="0" w:color="auto"/>
        <w:right w:val="none" w:sz="0" w:space="0" w:color="auto"/>
      </w:divBdr>
    </w:div>
    <w:div w:id="959841839">
      <w:bodyDiv w:val="1"/>
      <w:marLeft w:val="0"/>
      <w:marRight w:val="0"/>
      <w:marTop w:val="0"/>
      <w:marBottom w:val="0"/>
      <w:divBdr>
        <w:top w:val="none" w:sz="0" w:space="0" w:color="auto"/>
        <w:left w:val="none" w:sz="0" w:space="0" w:color="auto"/>
        <w:bottom w:val="none" w:sz="0" w:space="0" w:color="auto"/>
        <w:right w:val="none" w:sz="0" w:space="0" w:color="auto"/>
      </w:divBdr>
    </w:div>
    <w:div w:id="991984414">
      <w:bodyDiv w:val="1"/>
      <w:marLeft w:val="0"/>
      <w:marRight w:val="0"/>
      <w:marTop w:val="0"/>
      <w:marBottom w:val="0"/>
      <w:divBdr>
        <w:top w:val="none" w:sz="0" w:space="0" w:color="auto"/>
        <w:left w:val="none" w:sz="0" w:space="0" w:color="auto"/>
        <w:bottom w:val="none" w:sz="0" w:space="0" w:color="auto"/>
        <w:right w:val="none" w:sz="0" w:space="0" w:color="auto"/>
      </w:divBdr>
    </w:div>
    <w:div w:id="1000474575">
      <w:bodyDiv w:val="1"/>
      <w:marLeft w:val="0"/>
      <w:marRight w:val="0"/>
      <w:marTop w:val="0"/>
      <w:marBottom w:val="0"/>
      <w:divBdr>
        <w:top w:val="none" w:sz="0" w:space="0" w:color="auto"/>
        <w:left w:val="none" w:sz="0" w:space="0" w:color="auto"/>
        <w:bottom w:val="none" w:sz="0" w:space="0" w:color="auto"/>
        <w:right w:val="none" w:sz="0" w:space="0" w:color="auto"/>
      </w:divBdr>
    </w:div>
    <w:div w:id="1024132033">
      <w:bodyDiv w:val="1"/>
      <w:marLeft w:val="0"/>
      <w:marRight w:val="0"/>
      <w:marTop w:val="0"/>
      <w:marBottom w:val="0"/>
      <w:divBdr>
        <w:top w:val="none" w:sz="0" w:space="0" w:color="auto"/>
        <w:left w:val="none" w:sz="0" w:space="0" w:color="auto"/>
        <w:bottom w:val="none" w:sz="0" w:space="0" w:color="auto"/>
        <w:right w:val="none" w:sz="0" w:space="0" w:color="auto"/>
      </w:divBdr>
    </w:div>
    <w:div w:id="1039747454">
      <w:bodyDiv w:val="1"/>
      <w:marLeft w:val="0"/>
      <w:marRight w:val="0"/>
      <w:marTop w:val="0"/>
      <w:marBottom w:val="0"/>
      <w:divBdr>
        <w:top w:val="none" w:sz="0" w:space="0" w:color="auto"/>
        <w:left w:val="none" w:sz="0" w:space="0" w:color="auto"/>
        <w:bottom w:val="none" w:sz="0" w:space="0" w:color="auto"/>
        <w:right w:val="none" w:sz="0" w:space="0" w:color="auto"/>
      </w:divBdr>
    </w:div>
    <w:div w:id="1053313424">
      <w:bodyDiv w:val="1"/>
      <w:marLeft w:val="0"/>
      <w:marRight w:val="0"/>
      <w:marTop w:val="0"/>
      <w:marBottom w:val="0"/>
      <w:divBdr>
        <w:top w:val="none" w:sz="0" w:space="0" w:color="auto"/>
        <w:left w:val="none" w:sz="0" w:space="0" w:color="auto"/>
        <w:bottom w:val="none" w:sz="0" w:space="0" w:color="auto"/>
        <w:right w:val="none" w:sz="0" w:space="0" w:color="auto"/>
      </w:divBdr>
    </w:div>
    <w:div w:id="1108354226">
      <w:bodyDiv w:val="1"/>
      <w:marLeft w:val="0"/>
      <w:marRight w:val="0"/>
      <w:marTop w:val="0"/>
      <w:marBottom w:val="0"/>
      <w:divBdr>
        <w:top w:val="none" w:sz="0" w:space="0" w:color="auto"/>
        <w:left w:val="none" w:sz="0" w:space="0" w:color="auto"/>
        <w:bottom w:val="none" w:sz="0" w:space="0" w:color="auto"/>
        <w:right w:val="none" w:sz="0" w:space="0" w:color="auto"/>
      </w:divBdr>
    </w:div>
    <w:div w:id="1118715513">
      <w:bodyDiv w:val="1"/>
      <w:marLeft w:val="0"/>
      <w:marRight w:val="0"/>
      <w:marTop w:val="0"/>
      <w:marBottom w:val="0"/>
      <w:divBdr>
        <w:top w:val="none" w:sz="0" w:space="0" w:color="auto"/>
        <w:left w:val="none" w:sz="0" w:space="0" w:color="auto"/>
        <w:bottom w:val="none" w:sz="0" w:space="0" w:color="auto"/>
        <w:right w:val="none" w:sz="0" w:space="0" w:color="auto"/>
      </w:divBdr>
    </w:div>
    <w:div w:id="1121414547">
      <w:bodyDiv w:val="1"/>
      <w:marLeft w:val="0"/>
      <w:marRight w:val="0"/>
      <w:marTop w:val="0"/>
      <w:marBottom w:val="0"/>
      <w:divBdr>
        <w:top w:val="none" w:sz="0" w:space="0" w:color="auto"/>
        <w:left w:val="none" w:sz="0" w:space="0" w:color="auto"/>
        <w:bottom w:val="none" w:sz="0" w:space="0" w:color="auto"/>
        <w:right w:val="none" w:sz="0" w:space="0" w:color="auto"/>
      </w:divBdr>
    </w:div>
    <w:div w:id="1123039390">
      <w:bodyDiv w:val="1"/>
      <w:marLeft w:val="0"/>
      <w:marRight w:val="0"/>
      <w:marTop w:val="0"/>
      <w:marBottom w:val="0"/>
      <w:divBdr>
        <w:top w:val="none" w:sz="0" w:space="0" w:color="auto"/>
        <w:left w:val="none" w:sz="0" w:space="0" w:color="auto"/>
        <w:bottom w:val="none" w:sz="0" w:space="0" w:color="auto"/>
        <w:right w:val="none" w:sz="0" w:space="0" w:color="auto"/>
      </w:divBdr>
    </w:div>
    <w:div w:id="1141922545">
      <w:bodyDiv w:val="1"/>
      <w:marLeft w:val="0"/>
      <w:marRight w:val="0"/>
      <w:marTop w:val="0"/>
      <w:marBottom w:val="0"/>
      <w:divBdr>
        <w:top w:val="none" w:sz="0" w:space="0" w:color="auto"/>
        <w:left w:val="none" w:sz="0" w:space="0" w:color="auto"/>
        <w:bottom w:val="none" w:sz="0" w:space="0" w:color="auto"/>
        <w:right w:val="none" w:sz="0" w:space="0" w:color="auto"/>
      </w:divBdr>
    </w:div>
    <w:div w:id="1146821140">
      <w:bodyDiv w:val="1"/>
      <w:marLeft w:val="0"/>
      <w:marRight w:val="0"/>
      <w:marTop w:val="0"/>
      <w:marBottom w:val="0"/>
      <w:divBdr>
        <w:top w:val="none" w:sz="0" w:space="0" w:color="auto"/>
        <w:left w:val="none" w:sz="0" w:space="0" w:color="auto"/>
        <w:bottom w:val="none" w:sz="0" w:space="0" w:color="auto"/>
        <w:right w:val="none" w:sz="0" w:space="0" w:color="auto"/>
      </w:divBdr>
    </w:div>
    <w:div w:id="1152333644">
      <w:bodyDiv w:val="1"/>
      <w:marLeft w:val="0"/>
      <w:marRight w:val="0"/>
      <w:marTop w:val="0"/>
      <w:marBottom w:val="0"/>
      <w:divBdr>
        <w:top w:val="none" w:sz="0" w:space="0" w:color="auto"/>
        <w:left w:val="none" w:sz="0" w:space="0" w:color="auto"/>
        <w:bottom w:val="none" w:sz="0" w:space="0" w:color="auto"/>
        <w:right w:val="none" w:sz="0" w:space="0" w:color="auto"/>
      </w:divBdr>
    </w:div>
    <w:div w:id="1157769265">
      <w:bodyDiv w:val="1"/>
      <w:marLeft w:val="0"/>
      <w:marRight w:val="0"/>
      <w:marTop w:val="0"/>
      <w:marBottom w:val="0"/>
      <w:divBdr>
        <w:top w:val="none" w:sz="0" w:space="0" w:color="auto"/>
        <w:left w:val="none" w:sz="0" w:space="0" w:color="auto"/>
        <w:bottom w:val="none" w:sz="0" w:space="0" w:color="auto"/>
        <w:right w:val="none" w:sz="0" w:space="0" w:color="auto"/>
      </w:divBdr>
    </w:div>
    <w:div w:id="1191334297">
      <w:bodyDiv w:val="1"/>
      <w:marLeft w:val="0"/>
      <w:marRight w:val="0"/>
      <w:marTop w:val="0"/>
      <w:marBottom w:val="0"/>
      <w:divBdr>
        <w:top w:val="none" w:sz="0" w:space="0" w:color="auto"/>
        <w:left w:val="none" w:sz="0" w:space="0" w:color="auto"/>
        <w:bottom w:val="none" w:sz="0" w:space="0" w:color="auto"/>
        <w:right w:val="none" w:sz="0" w:space="0" w:color="auto"/>
      </w:divBdr>
    </w:div>
    <w:div w:id="1219634536">
      <w:bodyDiv w:val="1"/>
      <w:marLeft w:val="0"/>
      <w:marRight w:val="0"/>
      <w:marTop w:val="0"/>
      <w:marBottom w:val="0"/>
      <w:divBdr>
        <w:top w:val="none" w:sz="0" w:space="0" w:color="auto"/>
        <w:left w:val="none" w:sz="0" w:space="0" w:color="auto"/>
        <w:bottom w:val="none" w:sz="0" w:space="0" w:color="auto"/>
        <w:right w:val="none" w:sz="0" w:space="0" w:color="auto"/>
      </w:divBdr>
    </w:div>
    <w:div w:id="1293749445">
      <w:bodyDiv w:val="1"/>
      <w:marLeft w:val="0"/>
      <w:marRight w:val="0"/>
      <w:marTop w:val="0"/>
      <w:marBottom w:val="0"/>
      <w:divBdr>
        <w:top w:val="none" w:sz="0" w:space="0" w:color="auto"/>
        <w:left w:val="none" w:sz="0" w:space="0" w:color="auto"/>
        <w:bottom w:val="none" w:sz="0" w:space="0" w:color="auto"/>
        <w:right w:val="none" w:sz="0" w:space="0" w:color="auto"/>
      </w:divBdr>
    </w:div>
    <w:div w:id="1361130925">
      <w:bodyDiv w:val="1"/>
      <w:marLeft w:val="0"/>
      <w:marRight w:val="0"/>
      <w:marTop w:val="0"/>
      <w:marBottom w:val="0"/>
      <w:divBdr>
        <w:top w:val="none" w:sz="0" w:space="0" w:color="auto"/>
        <w:left w:val="none" w:sz="0" w:space="0" w:color="auto"/>
        <w:bottom w:val="none" w:sz="0" w:space="0" w:color="auto"/>
        <w:right w:val="none" w:sz="0" w:space="0" w:color="auto"/>
      </w:divBdr>
    </w:div>
    <w:div w:id="1361511237">
      <w:bodyDiv w:val="1"/>
      <w:marLeft w:val="0"/>
      <w:marRight w:val="0"/>
      <w:marTop w:val="0"/>
      <w:marBottom w:val="0"/>
      <w:divBdr>
        <w:top w:val="none" w:sz="0" w:space="0" w:color="auto"/>
        <w:left w:val="none" w:sz="0" w:space="0" w:color="auto"/>
        <w:bottom w:val="none" w:sz="0" w:space="0" w:color="auto"/>
        <w:right w:val="none" w:sz="0" w:space="0" w:color="auto"/>
      </w:divBdr>
    </w:div>
    <w:div w:id="1388601003">
      <w:bodyDiv w:val="1"/>
      <w:marLeft w:val="0"/>
      <w:marRight w:val="0"/>
      <w:marTop w:val="0"/>
      <w:marBottom w:val="0"/>
      <w:divBdr>
        <w:top w:val="none" w:sz="0" w:space="0" w:color="auto"/>
        <w:left w:val="none" w:sz="0" w:space="0" w:color="auto"/>
        <w:bottom w:val="none" w:sz="0" w:space="0" w:color="auto"/>
        <w:right w:val="none" w:sz="0" w:space="0" w:color="auto"/>
      </w:divBdr>
    </w:div>
    <w:div w:id="1394892374">
      <w:bodyDiv w:val="1"/>
      <w:marLeft w:val="0"/>
      <w:marRight w:val="0"/>
      <w:marTop w:val="0"/>
      <w:marBottom w:val="0"/>
      <w:divBdr>
        <w:top w:val="none" w:sz="0" w:space="0" w:color="auto"/>
        <w:left w:val="none" w:sz="0" w:space="0" w:color="auto"/>
        <w:bottom w:val="none" w:sz="0" w:space="0" w:color="auto"/>
        <w:right w:val="none" w:sz="0" w:space="0" w:color="auto"/>
      </w:divBdr>
    </w:div>
    <w:div w:id="1403715997">
      <w:bodyDiv w:val="1"/>
      <w:marLeft w:val="0"/>
      <w:marRight w:val="0"/>
      <w:marTop w:val="0"/>
      <w:marBottom w:val="0"/>
      <w:divBdr>
        <w:top w:val="none" w:sz="0" w:space="0" w:color="auto"/>
        <w:left w:val="none" w:sz="0" w:space="0" w:color="auto"/>
        <w:bottom w:val="none" w:sz="0" w:space="0" w:color="auto"/>
        <w:right w:val="none" w:sz="0" w:space="0" w:color="auto"/>
      </w:divBdr>
    </w:div>
    <w:div w:id="1416780905">
      <w:bodyDiv w:val="1"/>
      <w:marLeft w:val="0"/>
      <w:marRight w:val="0"/>
      <w:marTop w:val="0"/>
      <w:marBottom w:val="0"/>
      <w:divBdr>
        <w:top w:val="none" w:sz="0" w:space="0" w:color="auto"/>
        <w:left w:val="none" w:sz="0" w:space="0" w:color="auto"/>
        <w:bottom w:val="none" w:sz="0" w:space="0" w:color="auto"/>
        <w:right w:val="none" w:sz="0" w:space="0" w:color="auto"/>
      </w:divBdr>
    </w:div>
    <w:div w:id="1482575000">
      <w:bodyDiv w:val="1"/>
      <w:marLeft w:val="0"/>
      <w:marRight w:val="0"/>
      <w:marTop w:val="0"/>
      <w:marBottom w:val="0"/>
      <w:divBdr>
        <w:top w:val="none" w:sz="0" w:space="0" w:color="auto"/>
        <w:left w:val="none" w:sz="0" w:space="0" w:color="auto"/>
        <w:bottom w:val="none" w:sz="0" w:space="0" w:color="auto"/>
        <w:right w:val="none" w:sz="0" w:space="0" w:color="auto"/>
      </w:divBdr>
    </w:div>
    <w:div w:id="1488208157">
      <w:bodyDiv w:val="1"/>
      <w:marLeft w:val="0"/>
      <w:marRight w:val="0"/>
      <w:marTop w:val="0"/>
      <w:marBottom w:val="0"/>
      <w:divBdr>
        <w:top w:val="none" w:sz="0" w:space="0" w:color="auto"/>
        <w:left w:val="none" w:sz="0" w:space="0" w:color="auto"/>
        <w:bottom w:val="none" w:sz="0" w:space="0" w:color="auto"/>
        <w:right w:val="none" w:sz="0" w:space="0" w:color="auto"/>
      </w:divBdr>
    </w:div>
    <w:div w:id="1494180515">
      <w:bodyDiv w:val="1"/>
      <w:marLeft w:val="0"/>
      <w:marRight w:val="0"/>
      <w:marTop w:val="0"/>
      <w:marBottom w:val="0"/>
      <w:divBdr>
        <w:top w:val="none" w:sz="0" w:space="0" w:color="auto"/>
        <w:left w:val="none" w:sz="0" w:space="0" w:color="auto"/>
        <w:bottom w:val="none" w:sz="0" w:space="0" w:color="auto"/>
        <w:right w:val="none" w:sz="0" w:space="0" w:color="auto"/>
      </w:divBdr>
    </w:div>
    <w:div w:id="1534659722">
      <w:bodyDiv w:val="1"/>
      <w:marLeft w:val="0"/>
      <w:marRight w:val="0"/>
      <w:marTop w:val="0"/>
      <w:marBottom w:val="0"/>
      <w:divBdr>
        <w:top w:val="none" w:sz="0" w:space="0" w:color="auto"/>
        <w:left w:val="none" w:sz="0" w:space="0" w:color="auto"/>
        <w:bottom w:val="none" w:sz="0" w:space="0" w:color="auto"/>
        <w:right w:val="none" w:sz="0" w:space="0" w:color="auto"/>
      </w:divBdr>
    </w:div>
    <w:div w:id="1552233170">
      <w:bodyDiv w:val="1"/>
      <w:marLeft w:val="0"/>
      <w:marRight w:val="0"/>
      <w:marTop w:val="0"/>
      <w:marBottom w:val="0"/>
      <w:divBdr>
        <w:top w:val="none" w:sz="0" w:space="0" w:color="auto"/>
        <w:left w:val="none" w:sz="0" w:space="0" w:color="auto"/>
        <w:bottom w:val="none" w:sz="0" w:space="0" w:color="auto"/>
        <w:right w:val="none" w:sz="0" w:space="0" w:color="auto"/>
      </w:divBdr>
    </w:div>
    <w:div w:id="1574662858">
      <w:bodyDiv w:val="1"/>
      <w:marLeft w:val="0"/>
      <w:marRight w:val="0"/>
      <w:marTop w:val="0"/>
      <w:marBottom w:val="0"/>
      <w:divBdr>
        <w:top w:val="none" w:sz="0" w:space="0" w:color="auto"/>
        <w:left w:val="none" w:sz="0" w:space="0" w:color="auto"/>
        <w:bottom w:val="none" w:sz="0" w:space="0" w:color="auto"/>
        <w:right w:val="none" w:sz="0" w:space="0" w:color="auto"/>
      </w:divBdr>
    </w:div>
    <w:div w:id="1588734701">
      <w:bodyDiv w:val="1"/>
      <w:marLeft w:val="0"/>
      <w:marRight w:val="0"/>
      <w:marTop w:val="0"/>
      <w:marBottom w:val="0"/>
      <w:divBdr>
        <w:top w:val="none" w:sz="0" w:space="0" w:color="auto"/>
        <w:left w:val="none" w:sz="0" w:space="0" w:color="auto"/>
        <w:bottom w:val="none" w:sz="0" w:space="0" w:color="auto"/>
        <w:right w:val="none" w:sz="0" w:space="0" w:color="auto"/>
      </w:divBdr>
    </w:div>
    <w:div w:id="1593318842">
      <w:bodyDiv w:val="1"/>
      <w:marLeft w:val="0"/>
      <w:marRight w:val="0"/>
      <w:marTop w:val="0"/>
      <w:marBottom w:val="0"/>
      <w:divBdr>
        <w:top w:val="none" w:sz="0" w:space="0" w:color="auto"/>
        <w:left w:val="none" w:sz="0" w:space="0" w:color="auto"/>
        <w:bottom w:val="none" w:sz="0" w:space="0" w:color="auto"/>
        <w:right w:val="none" w:sz="0" w:space="0" w:color="auto"/>
      </w:divBdr>
    </w:div>
    <w:div w:id="1616519574">
      <w:bodyDiv w:val="1"/>
      <w:marLeft w:val="0"/>
      <w:marRight w:val="0"/>
      <w:marTop w:val="0"/>
      <w:marBottom w:val="0"/>
      <w:divBdr>
        <w:top w:val="none" w:sz="0" w:space="0" w:color="auto"/>
        <w:left w:val="none" w:sz="0" w:space="0" w:color="auto"/>
        <w:bottom w:val="none" w:sz="0" w:space="0" w:color="auto"/>
        <w:right w:val="none" w:sz="0" w:space="0" w:color="auto"/>
      </w:divBdr>
    </w:div>
    <w:div w:id="1618021691">
      <w:bodyDiv w:val="1"/>
      <w:marLeft w:val="0"/>
      <w:marRight w:val="0"/>
      <w:marTop w:val="0"/>
      <w:marBottom w:val="0"/>
      <w:divBdr>
        <w:top w:val="none" w:sz="0" w:space="0" w:color="auto"/>
        <w:left w:val="none" w:sz="0" w:space="0" w:color="auto"/>
        <w:bottom w:val="none" w:sz="0" w:space="0" w:color="auto"/>
        <w:right w:val="none" w:sz="0" w:space="0" w:color="auto"/>
      </w:divBdr>
    </w:div>
    <w:div w:id="1633750595">
      <w:bodyDiv w:val="1"/>
      <w:marLeft w:val="0"/>
      <w:marRight w:val="0"/>
      <w:marTop w:val="0"/>
      <w:marBottom w:val="0"/>
      <w:divBdr>
        <w:top w:val="none" w:sz="0" w:space="0" w:color="auto"/>
        <w:left w:val="none" w:sz="0" w:space="0" w:color="auto"/>
        <w:bottom w:val="none" w:sz="0" w:space="0" w:color="auto"/>
        <w:right w:val="none" w:sz="0" w:space="0" w:color="auto"/>
      </w:divBdr>
    </w:div>
    <w:div w:id="1649748373">
      <w:bodyDiv w:val="1"/>
      <w:marLeft w:val="0"/>
      <w:marRight w:val="0"/>
      <w:marTop w:val="0"/>
      <w:marBottom w:val="0"/>
      <w:divBdr>
        <w:top w:val="none" w:sz="0" w:space="0" w:color="auto"/>
        <w:left w:val="none" w:sz="0" w:space="0" w:color="auto"/>
        <w:bottom w:val="none" w:sz="0" w:space="0" w:color="auto"/>
        <w:right w:val="none" w:sz="0" w:space="0" w:color="auto"/>
      </w:divBdr>
    </w:div>
    <w:div w:id="1675256978">
      <w:bodyDiv w:val="1"/>
      <w:marLeft w:val="0"/>
      <w:marRight w:val="0"/>
      <w:marTop w:val="0"/>
      <w:marBottom w:val="0"/>
      <w:divBdr>
        <w:top w:val="none" w:sz="0" w:space="0" w:color="auto"/>
        <w:left w:val="none" w:sz="0" w:space="0" w:color="auto"/>
        <w:bottom w:val="none" w:sz="0" w:space="0" w:color="auto"/>
        <w:right w:val="none" w:sz="0" w:space="0" w:color="auto"/>
      </w:divBdr>
    </w:div>
    <w:div w:id="1704596233">
      <w:bodyDiv w:val="1"/>
      <w:marLeft w:val="0"/>
      <w:marRight w:val="0"/>
      <w:marTop w:val="0"/>
      <w:marBottom w:val="0"/>
      <w:divBdr>
        <w:top w:val="none" w:sz="0" w:space="0" w:color="auto"/>
        <w:left w:val="none" w:sz="0" w:space="0" w:color="auto"/>
        <w:bottom w:val="none" w:sz="0" w:space="0" w:color="auto"/>
        <w:right w:val="none" w:sz="0" w:space="0" w:color="auto"/>
      </w:divBdr>
    </w:div>
    <w:div w:id="1709641665">
      <w:bodyDiv w:val="1"/>
      <w:marLeft w:val="0"/>
      <w:marRight w:val="0"/>
      <w:marTop w:val="0"/>
      <w:marBottom w:val="0"/>
      <w:divBdr>
        <w:top w:val="none" w:sz="0" w:space="0" w:color="auto"/>
        <w:left w:val="none" w:sz="0" w:space="0" w:color="auto"/>
        <w:bottom w:val="none" w:sz="0" w:space="0" w:color="auto"/>
        <w:right w:val="none" w:sz="0" w:space="0" w:color="auto"/>
      </w:divBdr>
    </w:div>
    <w:div w:id="1720743556">
      <w:bodyDiv w:val="1"/>
      <w:marLeft w:val="0"/>
      <w:marRight w:val="0"/>
      <w:marTop w:val="0"/>
      <w:marBottom w:val="0"/>
      <w:divBdr>
        <w:top w:val="none" w:sz="0" w:space="0" w:color="auto"/>
        <w:left w:val="none" w:sz="0" w:space="0" w:color="auto"/>
        <w:bottom w:val="none" w:sz="0" w:space="0" w:color="auto"/>
        <w:right w:val="none" w:sz="0" w:space="0" w:color="auto"/>
      </w:divBdr>
    </w:div>
    <w:div w:id="1734697663">
      <w:bodyDiv w:val="1"/>
      <w:marLeft w:val="0"/>
      <w:marRight w:val="0"/>
      <w:marTop w:val="0"/>
      <w:marBottom w:val="0"/>
      <w:divBdr>
        <w:top w:val="none" w:sz="0" w:space="0" w:color="auto"/>
        <w:left w:val="none" w:sz="0" w:space="0" w:color="auto"/>
        <w:bottom w:val="none" w:sz="0" w:space="0" w:color="auto"/>
        <w:right w:val="none" w:sz="0" w:space="0" w:color="auto"/>
      </w:divBdr>
    </w:div>
    <w:div w:id="1843934872">
      <w:bodyDiv w:val="1"/>
      <w:marLeft w:val="0"/>
      <w:marRight w:val="0"/>
      <w:marTop w:val="0"/>
      <w:marBottom w:val="0"/>
      <w:divBdr>
        <w:top w:val="none" w:sz="0" w:space="0" w:color="auto"/>
        <w:left w:val="none" w:sz="0" w:space="0" w:color="auto"/>
        <w:bottom w:val="none" w:sz="0" w:space="0" w:color="auto"/>
        <w:right w:val="none" w:sz="0" w:space="0" w:color="auto"/>
      </w:divBdr>
    </w:div>
    <w:div w:id="1871189752">
      <w:bodyDiv w:val="1"/>
      <w:marLeft w:val="0"/>
      <w:marRight w:val="0"/>
      <w:marTop w:val="0"/>
      <w:marBottom w:val="0"/>
      <w:divBdr>
        <w:top w:val="none" w:sz="0" w:space="0" w:color="auto"/>
        <w:left w:val="none" w:sz="0" w:space="0" w:color="auto"/>
        <w:bottom w:val="none" w:sz="0" w:space="0" w:color="auto"/>
        <w:right w:val="none" w:sz="0" w:space="0" w:color="auto"/>
      </w:divBdr>
    </w:div>
    <w:div w:id="1873568502">
      <w:bodyDiv w:val="1"/>
      <w:marLeft w:val="0"/>
      <w:marRight w:val="0"/>
      <w:marTop w:val="0"/>
      <w:marBottom w:val="0"/>
      <w:divBdr>
        <w:top w:val="none" w:sz="0" w:space="0" w:color="auto"/>
        <w:left w:val="none" w:sz="0" w:space="0" w:color="auto"/>
        <w:bottom w:val="none" w:sz="0" w:space="0" w:color="auto"/>
        <w:right w:val="none" w:sz="0" w:space="0" w:color="auto"/>
      </w:divBdr>
    </w:div>
    <w:div w:id="1948848640">
      <w:bodyDiv w:val="1"/>
      <w:marLeft w:val="0"/>
      <w:marRight w:val="0"/>
      <w:marTop w:val="0"/>
      <w:marBottom w:val="0"/>
      <w:divBdr>
        <w:top w:val="none" w:sz="0" w:space="0" w:color="auto"/>
        <w:left w:val="none" w:sz="0" w:space="0" w:color="auto"/>
        <w:bottom w:val="none" w:sz="0" w:space="0" w:color="auto"/>
        <w:right w:val="none" w:sz="0" w:space="0" w:color="auto"/>
      </w:divBdr>
    </w:div>
    <w:div w:id="1949896256">
      <w:bodyDiv w:val="1"/>
      <w:marLeft w:val="0"/>
      <w:marRight w:val="0"/>
      <w:marTop w:val="0"/>
      <w:marBottom w:val="0"/>
      <w:divBdr>
        <w:top w:val="none" w:sz="0" w:space="0" w:color="auto"/>
        <w:left w:val="none" w:sz="0" w:space="0" w:color="auto"/>
        <w:bottom w:val="none" w:sz="0" w:space="0" w:color="auto"/>
        <w:right w:val="none" w:sz="0" w:space="0" w:color="auto"/>
      </w:divBdr>
    </w:div>
    <w:div w:id="1977297277">
      <w:bodyDiv w:val="1"/>
      <w:marLeft w:val="0"/>
      <w:marRight w:val="0"/>
      <w:marTop w:val="0"/>
      <w:marBottom w:val="0"/>
      <w:divBdr>
        <w:top w:val="none" w:sz="0" w:space="0" w:color="auto"/>
        <w:left w:val="none" w:sz="0" w:space="0" w:color="auto"/>
        <w:bottom w:val="none" w:sz="0" w:space="0" w:color="auto"/>
        <w:right w:val="none" w:sz="0" w:space="0" w:color="auto"/>
      </w:divBdr>
    </w:div>
    <w:div w:id="1985963546">
      <w:bodyDiv w:val="1"/>
      <w:marLeft w:val="0"/>
      <w:marRight w:val="0"/>
      <w:marTop w:val="0"/>
      <w:marBottom w:val="0"/>
      <w:divBdr>
        <w:top w:val="none" w:sz="0" w:space="0" w:color="auto"/>
        <w:left w:val="none" w:sz="0" w:space="0" w:color="auto"/>
        <w:bottom w:val="none" w:sz="0" w:space="0" w:color="auto"/>
        <w:right w:val="none" w:sz="0" w:space="0" w:color="auto"/>
      </w:divBdr>
    </w:div>
    <w:div w:id="2007973114">
      <w:bodyDiv w:val="1"/>
      <w:marLeft w:val="0"/>
      <w:marRight w:val="0"/>
      <w:marTop w:val="0"/>
      <w:marBottom w:val="0"/>
      <w:divBdr>
        <w:top w:val="none" w:sz="0" w:space="0" w:color="auto"/>
        <w:left w:val="none" w:sz="0" w:space="0" w:color="auto"/>
        <w:bottom w:val="none" w:sz="0" w:space="0" w:color="auto"/>
        <w:right w:val="none" w:sz="0" w:space="0" w:color="auto"/>
      </w:divBdr>
    </w:div>
    <w:div w:id="2018850874">
      <w:bodyDiv w:val="1"/>
      <w:marLeft w:val="0"/>
      <w:marRight w:val="0"/>
      <w:marTop w:val="0"/>
      <w:marBottom w:val="0"/>
      <w:divBdr>
        <w:top w:val="none" w:sz="0" w:space="0" w:color="auto"/>
        <w:left w:val="none" w:sz="0" w:space="0" w:color="auto"/>
        <w:bottom w:val="none" w:sz="0" w:space="0" w:color="auto"/>
        <w:right w:val="none" w:sz="0" w:space="0" w:color="auto"/>
      </w:divBdr>
    </w:div>
    <w:div w:id="2023897029">
      <w:bodyDiv w:val="1"/>
      <w:marLeft w:val="0"/>
      <w:marRight w:val="0"/>
      <w:marTop w:val="0"/>
      <w:marBottom w:val="0"/>
      <w:divBdr>
        <w:top w:val="none" w:sz="0" w:space="0" w:color="auto"/>
        <w:left w:val="none" w:sz="0" w:space="0" w:color="auto"/>
        <w:bottom w:val="none" w:sz="0" w:space="0" w:color="auto"/>
        <w:right w:val="none" w:sz="0" w:space="0" w:color="auto"/>
      </w:divBdr>
    </w:div>
    <w:div w:id="2042123502">
      <w:bodyDiv w:val="1"/>
      <w:marLeft w:val="0"/>
      <w:marRight w:val="0"/>
      <w:marTop w:val="0"/>
      <w:marBottom w:val="0"/>
      <w:divBdr>
        <w:top w:val="none" w:sz="0" w:space="0" w:color="auto"/>
        <w:left w:val="none" w:sz="0" w:space="0" w:color="auto"/>
        <w:bottom w:val="none" w:sz="0" w:space="0" w:color="auto"/>
        <w:right w:val="none" w:sz="0" w:space="0" w:color="auto"/>
      </w:divBdr>
    </w:div>
    <w:div w:id="2045860860">
      <w:bodyDiv w:val="1"/>
      <w:marLeft w:val="0"/>
      <w:marRight w:val="0"/>
      <w:marTop w:val="0"/>
      <w:marBottom w:val="0"/>
      <w:divBdr>
        <w:top w:val="none" w:sz="0" w:space="0" w:color="auto"/>
        <w:left w:val="none" w:sz="0" w:space="0" w:color="auto"/>
        <w:bottom w:val="none" w:sz="0" w:space="0" w:color="auto"/>
        <w:right w:val="none" w:sz="0" w:space="0" w:color="auto"/>
      </w:divBdr>
    </w:div>
    <w:div w:id="2088721308">
      <w:bodyDiv w:val="1"/>
      <w:marLeft w:val="0"/>
      <w:marRight w:val="0"/>
      <w:marTop w:val="0"/>
      <w:marBottom w:val="0"/>
      <w:divBdr>
        <w:top w:val="none" w:sz="0" w:space="0" w:color="auto"/>
        <w:left w:val="none" w:sz="0" w:space="0" w:color="auto"/>
        <w:bottom w:val="none" w:sz="0" w:space="0" w:color="auto"/>
        <w:right w:val="none" w:sz="0" w:space="0" w:color="auto"/>
      </w:divBdr>
    </w:div>
    <w:div w:id="2108116260">
      <w:bodyDiv w:val="1"/>
      <w:marLeft w:val="0"/>
      <w:marRight w:val="0"/>
      <w:marTop w:val="0"/>
      <w:marBottom w:val="0"/>
      <w:divBdr>
        <w:top w:val="none" w:sz="0" w:space="0" w:color="auto"/>
        <w:left w:val="none" w:sz="0" w:space="0" w:color="auto"/>
        <w:bottom w:val="none" w:sz="0" w:space="0" w:color="auto"/>
        <w:right w:val="none" w:sz="0" w:space="0" w:color="auto"/>
      </w:divBdr>
    </w:div>
    <w:div w:id="2126269514">
      <w:bodyDiv w:val="1"/>
      <w:marLeft w:val="0"/>
      <w:marRight w:val="0"/>
      <w:marTop w:val="0"/>
      <w:marBottom w:val="0"/>
      <w:divBdr>
        <w:top w:val="none" w:sz="0" w:space="0" w:color="auto"/>
        <w:left w:val="none" w:sz="0" w:space="0" w:color="auto"/>
        <w:bottom w:val="none" w:sz="0" w:space="0" w:color="auto"/>
        <w:right w:val="none" w:sz="0" w:space="0" w:color="auto"/>
      </w:divBdr>
    </w:div>
    <w:div w:id="214323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12</Pages>
  <Words>2730</Words>
  <Characters>14474</Characters>
  <Application>Microsoft Office Word</Application>
  <DocSecurity>0</DocSecurity>
  <Lines>120</Lines>
  <Paragraphs>34</Paragraphs>
  <ScaleCrop>false</ScaleCrop>
  <HeadingPairs>
    <vt:vector size="2" baseType="variant">
      <vt:variant>
        <vt:lpstr>Tittel</vt:lpstr>
      </vt:variant>
      <vt:variant>
        <vt:i4>1</vt:i4>
      </vt:variant>
    </vt:vector>
  </HeadingPairs>
  <TitlesOfParts>
    <vt:vector size="1" baseType="lpstr">
      <vt:lpstr/>
    </vt:vector>
  </TitlesOfParts>
  <Company>Sjøfartsdirektoratet</Company>
  <LinksUpToDate>false</LinksUpToDate>
  <CharactersWithSpaces>17170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Turid B. Stemre</dc:creator>
  <cp:keywords/>
  <dc:description/>
  <cp:lastModifiedBy>Turid B. Stemre</cp:lastModifiedBy>
  <cp:revision>10</cp:revision>
  <cp:lastPrinted>2017-07-06T14:15:00Z</cp:lastPrinted>
  <dcterms:created xsi:type="dcterms:W3CDTF">2017-07-06T14:16:00Z</dcterms:created>
  <dcterms:modified xsi:type="dcterms:W3CDTF">2017-07-10T12:08:00Z</dcterms:modified>
</cp:coreProperties>
</file>